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14B5D" w14:textId="77777777" w:rsidR="009D26BB" w:rsidRPr="009D26BB" w:rsidRDefault="009D26BB" w:rsidP="009D26BB">
      <w:pPr>
        <w:jc w:val="center"/>
        <w:rPr>
          <w:rFonts w:ascii="Arial" w:hAnsi="Arial" w:cs="Arial"/>
          <w:b/>
          <w:sz w:val="28"/>
          <w:szCs w:val="28"/>
        </w:rPr>
      </w:pPr>
      <w:r w:rsidRPr="009D26BB">
        <w:rPr>
          <w:rFonts w:ascii="Arial" w:hAnsi="Arial" w:cs="Arial"/>
          <w:b/>
          <w:sz w:val="28"/>
          <w:szCs w:val="28"/>
        </w:rPr>
        <w:t xml:space="preserve">POLITYKA </w:t>
      </w:r>
      <w:r w:rsidR="008E6D4A">
        <w:rPr>
          <w:rFonts w:ascii="Arial" w:hAnsi="Arial" w:cs="Arial"/>
          <w:b/>
          <w:sz w:val="28"/>
          <w:szCs w:val="28"/>
        </w:rPr>
        <w:t xml:space="preserve">PRYWATNOŚCI </w:t>
      </w:r>
      <w:r w:rsidRPr="009D26BB">
        <w:rPr>
          <w:rFonts w:ascii="Arial" w:hAnsi="Arial" w:cs="Arial"/>
          <w:b/>
          <w:sz w:val="28"/>
          <w:szCs w:val="28"/>
        </w:rPr>
        <w:t xml:space="preserve">DANYCH OSOBOWYCH </w:t>
      </w:r>
    </w:p>
    <w:p w14:paraId="5B24EEEC" w14:textId="77777777" w:rsidR="009D26BB" w:rsidRPr="009D26BB" w:rsidRDefault="009D26BB" w:rsidP="009D26BB">
      <w:pPr>
        <w:jc w:val="center"/>
        <w:rPr>
          <w:rFonts w:ascii="Arial" w:hAnsi="Arial" w:cs="Arial"/>
          <w:b/>
          <w:sz w:val="28"/>
          <w:szCs w:val="28"/>
        </w:rPr>
      </w:pPr>
      <w:r w:rsidRPr="009D26BB">
        <w:rPr>
          <w:rFonts w:ascii="Arial" w:hAnsi="Arial" w:cs="Arial"/>
          <w:b/>
          <w:sz w:val="28"/>
          <w:szCs w:val="28"/>
        </w:rPr>
        <w:t xml:space="preserve">SVENSKA HANDELSBANKEN AB S.A. ODDZIAŁ W POLSCE </w:t>
      </w:r>
    </w:p>
    <w:p w14:paraId="32EEC028" w14:textId="77777777" w:rsidR="00666534" w:rsidRPr="009D26BB" w:rsidRDefault="009D26BB" w:rsidP="009D26BB">
      <w:pPr>
        <w:jc w:val="center"/>
        <w:rPr>
          <w:rFonts w:ascii="Arial" w:hAnsi="Arial" w:cs="Arial"/>
          <w:b/>
          <w:sz w:val="28"/>
          <w:szCs w:val="28"/>
        </w:rPr>
      </w:pPr>
      <w:r w:rsidRPr="009D26BB">
        <w:rPr>
          <w:rFonts w:ascii="Arial" w:hAnsi="Arial" w:cs="Arial"/>
          <w:b/>
          <w:sz w:val="28"/>
          <w:szCs w:val="28"/>
        </w:rPr>
        <w:t>DOTYCZĄCA OSÓB SKŁADAJĄCYCH SWOJE APLIKACJE</w:t>
      </w:r>
      <w:r w:rsidR="008E6D4A">
        <w:rPr>
          <w:rFonts w:ascii="Arial" w:hAnsi="Arial" w:cs="Arial"/>
          <w:b/>
          <w:sz w:val="28"/>
          <w:szCs w:val="28"/>
        </w:rPr>
        <w:t xml:space="preserve"> O PRACĘ</w:t>
      </w:r>
    </w:p>
    <w:p w14:paraId="0C4E9D78" w14:textId="77777777" w:rsidR="009D26BB" w:rsidRPr="009D26BB" w:rsidRDefault="009D26BB">
      <w:pPr>
        <w:rPr>
          <w:rFonts w:ascii="Arial" w:hAnsi="Arial" w:cs="Arial"/>
        </w:rPr>
      </w:pPr>
    </w:p>
    <w:p w14:paraId="3EFBBD64" w14:textId="77777777" w:rsidR="009D26BB" w:rsidRPr="009D26BB" w:rsidRDefault="009D26BB">
      <w:pPr>
        <w:rPr>
          <w:rFonts w:ascii="Arial" w:hAnsi="Arial" w:cs="Arial"/>
          <w:b/>
          <w:u w:val="single"/>
        </w:rPr>
      </w:pPr>
      <w:r w:rsidRPr="009D26BB">
        <w:rPr>
          <w:rFonts w:ascii="Arial" w:hAnsi="Arial" w:cs="Arial"/>
          <w:b/>
          <w:u w:val="single"/>
        </w:rPr>
        <w:t>Wstęp</w:t>
      </w:r>
    </w:p>
    <w:p w14:paraId="5A9D7307" w14:textId="77777777" w:rsidR="009D26BB" w:rsidRPr="0091008D" w:rsidRDefault="009D26BB" w:rsidP="009D26BB">
      <w:pPr>
        <w:autoSpaceDE w:val="0"/>
        <w:autoSpaceDN w:val="0"/>
        <w:adjustRightInd w:val="0"/>
        <w:spacing w:line="276" w:lineRule="auto"/>
        <w:jc w:val="both"/>
        <w:rPr>
          <w:rFonts w:ascii="Arial" w:hAnsi="Arial" w:cs="Arial"/>
          <w:color w:val="000000" w:themeColor="text1"/>
          <w:sz w:val="20"/>
          <w:szCs w:val="20"/>
        </w:rPr>
      </w:pPr>
      <w:r w:rsidRPr="0091008D">
        <w:rPr>
          <w:rFonts w:ascii="Arial" w:hAnsi="Arial" w:cs="Arial"/>
          <w:color w:val="000000" w:themeColor="text1"/>
          <w:sz w:val="20"/>
          <w:szCs w:val="20"/>
        </w:rPr>
        <w:t>Stosownie do art. 24 ust. 1</w:t>
      </w:r>
      <w:r w:rsidRPr="0091008D">
        <w:rPr>
          <w:rFonts w:ascii="Arial" w:hAnsi="Arial" w:cs="Arial"/>
          <w:b/>
          <w:color w:val="000000" w:themeColor="text1"/>
          <w:sz w:val="20"/>
          <w:szCs w:val="20"/>
        </w:rPr>
        <w:t xml:space="preserve"> </w:t>
      </w:r>
      <w:r w:rsidRPr="0091008D">
        <w:rPr>
          <w:rStyle w:val="Strong"/>
          <w:rFonts w:ascii="Arial" w:hAnsi="Arial" w:cs="Arial"/>
          <w:color w:val="000000" w:themeColor="text1"/>
          <w:sz w:val="20"/>
          <w:szCs w:val="20"/>
          <w:bdr w:val="none" w:sz="0" w:space="0" w:color="auto" w:frame="1"/>
          <w:shd w:val="clear" w:color="auto" w:fill="FFFFFF"/>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w:t>
      </w:r>
      <w:r w:rsidRPr="0091008D">
        <w:rPr>
          <w:rFonts w:ascii="Arial" w:hAnsi="Arial" w:cs="Arial"/>
          <w:color w:val="000000" w:themeColor="text1"/>
          <w:sz w:val="20"/>
          <w:szCs w:val="20"/>
        </w:rPr>
        <w:t xml:space="preserve"> administrator danych określa zakres odpowiedzialności za zgodność z RODO Uwzględniając charakter, zakres, kontekst i cele przetwarzania oraz ryzyko naruszenia praw lub wolności osób fizycznych o różnym prawdopodobieństwie i wadze zagrożenia, administrator danych wdraża odpowiednie środki techniczne i organizacyjne, aby przetwarzanie odbywało się zgodnie z RODO i aby móc to wykazać. Środki te są w razie potrzeby poddawane przeglądom i uaktualniane. </w:t>
      </w:r>
    </w:p>
    <w:p w14:paraId="6552BB3E" w14:textId="3EC86455" w:rsidR="009D26BB" w:rsidRDefault="009D26BB" w:rsidP="009D26BB">
      <w:pPr>
        <w:autoSpaceDE w:val="0"/>
        <w:autoSpaceDN w:val="0"/>
        <w:adjustRightInd w:val="0"/>
        <w:spacing w:line="276" w:lineRule="auto"/>
        <w:jc w:val="both"/>
        <w:rPr>
          <w:rFonts w:ascii="Arial" w:hAnsi="Arial" w:cs="Arial"/>
          <w:color w:val="000000" w:themeColor="text1"/>
          <w:sz w:val="20"/>
          <w:szCs w:val="20"/>
        </w:rPr>
      </w:pPr>
      <w:r w:rsidRPr="0091008D">
        <w:rPr>
          <w:rFonts w:ascii="Arial" w:hAnsi="Arial" w:cs="Arial"/>
          <w:color w:val="000000" w:themeColor="text1"/>
          <w:sz w:val="20"/>
          <w:szCs w:val="20"/>
        </w:rPr>
        <w:t>W tym celu administrator danych prowadzi dokumentację opisującą sposób przetwarzania danych oraz środki</w:t>
      </w:r>
      <w:r w:rsidR="00710DE8">
        <w:rPr>
          <w:rFonts w:ascii="Arial" w:hAnsi="Arial" w:cs="Arial"/>
          <w:color w:val="000000" w:themeColor="text1"/>
          <w:sz w:val="20"/>
          <w:szCs w:val="20"/>
        </w:rPr>
        <w:t xml:space="preserve"> zapewniające należytą ochronę, w tym Regulamin ochrony danych osobowych i Politykę bezpieczeństwa danych osobowych.</w:t>
      </w:r>
    </w:p>
    <w:p w14:paraId="31E62259" w14:textId="77777777" w:rsidR="0091008D" w:rsidRPr="0091008D" w:rsidRDefault="0091008D" w:rsidP="0091008D">
      <w:pPr>
        <w:rPr>
          <w:rFonts w:ascii="Arial" w:hAnsi="Arial" w:cs="Arial"/>
          <w:b/>
          <w:sz w:val="20"/>
          <w:szCs w:val="20"/>
          <w:u w:val="single"/>
        </w:rPr>
      </w:pPr>
    </w:p>
    <w:p w14:paraId="64C08E97" w14:textId="77777777" w:rsidR="0091008D" w:rsidRPr="0091008D" w:rsidRDefault="0091008D" w:rsidP="0091008D">
      <w:pPr>
        <w:rPr>
          <w:rFonts w:ascii="Arial" w:hAnsi="Arial" w:cs="Arial"/>
          <w:b/>
          <w:u w:val="single"/>
        </w:rPr>
      </w:pPr>
      <w:r w:rsidRPr="0091008D">
        <w:rPr>
          <w:rFonts w:ascii="Arial" w:hAnsi="Arial" w:cs="Arial"/>
          <w:b/>
          <w:u w:val="single"/>
        </w:rPr>
        <w:t>Podstawy prawne regulujące bezpośrednio lub pośrednio zasady przetwarzania danych osobowych w Oddziale</w:t>
      </w:r>
    </w:p>
    <w:p w14:paraId="4A2B2407" w14:textId="77777777" w:rsidR="0091008D" w:rsidRPr="0091008D" w:rsidRDefault="0091008D" w:rsidP="0091008D">
      <w:pPr>
        <w:pStyle w:val="ListParagraph"/>
        <w:numPr>
          <w:ilvl w:val="0"/>
          <w:numId w:val="2"/>
        </w:numPr>
        <w:spacing w:line="276" w:lineRule="auto"/>
        <w:ind w:left="284" w:hanging="284"/>
        <w:jc w:val="both"/>
        <w:rPr>
          <w:rFonts w:ascii="Arial" w:hAnsi="Arial" w:cs="Arial"/>
          <w:color w:val="000000" w:themeColor="text1"/>
          <w:sz w:val="20"/>
          <w:szCs w:val="20"/>
        </w:rPr>
      </w:pPr>
      <w:r w:rsidRPr="0091008D">
        <w:rPr>
          <w:rFonts w:ascii="Arial" w:hAnsi="Arial" w:cs="Arial"/>
          <w:color w:val="000000" w:themeColor="text1"/>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w:t>
      </w:r>
    </w:p>
    <w:p w14:paraId="7411ECF8" w14:textId="77777777" w:rsidR="0091008D" w:rsidRPr="0091008D" w:rsidRDefault="0091008D" w:rsidP="0091008D">
      <w:pPr>
        <w:pStyle w:val="ListParagraph"/>
        <w:numPr>
          <w:ilvl w:val="0"/>
          <w:numId w:val="2"/>
        </w:numPr>
        <w:spacing w:line="276" w:lineRule="auto"/>
        <w:ind w:left="284" w:hanging="284"/>
        <w:jc w:val="both"/>
        <w:rPr>
          <w:rFonts w:ascii="Arial" w:hAnsi="Arial" w:cs="Arial"/>
          <w:color w:val="000000" w:themeColor="text1"/>
          <w:sz w:val="20"/>
          <w:szCs w:val="20"/>
        </w:rPr>
      </w:pPr>
      <w:r w:rsidRPr="0091008D">
        <w:rPr>
          <w:rFonts w:ascii="Arial" w:hAnsi="Arial" w:cs="Arial"/>
          <w:color w:val="000000" w:themeColor="text1"/>
          <w:sz w:val="20"/>
          <w:szCs w:val="20"/>
        </w:rPr>
        <w:t xml:space="preserve">Ustawa z dnia 29 sierpnia 1997 r. o ochronie danych osobowych. </w:t>
      </w:r>
    </w:p>
    <w:p w14:paraId="6EBCCA6C" w14:textId="77777777" w:rsidR="0091008D" w:rsidRDefault="0091008D" w:rsidP="0091008D">
      <w:pPr>
        <w:rPr>
          <w:rFonts w:ascii="Arial" w:hAnsi="Arial" w:cs="Arial"/>
          <w:b/>
          <w:u w:val="single"/>
        </w:rPr>
      </w:pPr>
    </w:p>
    <w:p w14:paraId="5BAE7377" w14:textId="77777777" w:rsidR="0091008D" w:rsidRPr="009D26BB" w:rsidRDefault="0091008D" w:rsidP="0091008D">
      <w:pPr>
        <w:rPr>
          <w:rFonts w:ascii="Arial" w:hAnsi="Arial" w:cs="Arial"/>
          <w:b/>
          <w:u w:val="single"/>
        </w:rPr>
      </w:pPr>
      <w:r>
        <w:rPr>
          <w:rFonts w:ascii="Arial" w:hAnsi="Arial" w:cs="Arial"/>
          <w:b/>
          <w:u w:val="single"/>
        </w:rPr>
        <w:t>Definicje</w:t>
      </w:r>
    </w:p>
    <w:p w14:paraId="4E907B2A" w14:textId="77777777" w:rsidR="0091008D" w:rsidRPr="0091008D" w:rsidRDefault="0091008D" w:rsidP="0091008D">
      <w:pPr>
        <w:autoSpaceDE w:val="0"/>
        <w:autoSpaceDN w:val="0"/>
        <w:adjustRightInd w:val="0"/>
        <w:spacing w:after="0" w:line="276" w:lineRule="auto"/>
        <w:jc w:val="both"/>
        <w:rPr>
          <w:rFonts w:ascii="Arial" w:hAnsi="Arial" w:cs="Arial"/>
          <w:color w:val="000000" w:themeColor="text1"/>
          <w:sz w:val="20"/>
          <w:szCs w:val="20"/>
        </w:rPr>
      </w:pPr>
      <w:r w:rsidRPr="0091008D">
        <w:rPr>
          <w:rFonts w:ascii="Arial" w:hAnsi="Arial" w:cs="Arial"/>
          <w:color w:val="000000" w:themeColor="text1"/>
          <w:sz w:val="20"/>
          <w:szCs w:val="20"/>
        </w:rPr>
        <w:t xml:space="preserve">Ilekroć w Polityce jest mowa o: </w:t>
      </w:r>
    </w:p>
    <w:p w14:paraId="17D1D96B" w14:textId="77777777" w:rsidR="00DF4967" w:rsidRPr="00DF4967" w:rsidRDefault="00DF4967" w:rsidP="0091008D">
      <w:pPr>
        <w:pStyle w:val="ListParagraph"/>
        <w:numPr>
          <w:ilvl w:val="0"/>
          <w:numId w:val="1"/>
        </w:numPr>
        <w:autoSpaceDE w:val="0"/>
        <w:autoSpaceDN w:val="0"/>
        <w:adjustRightInd w:val="0"/>
        <w:spacing w:after="0" w:line="276" w:lineRule="auto"/>
        <w:ind w:left="567" w:hanging="567"/>
        <w:jc w:val="both"/>
        <w:rPr>
          <w:rFonts w:ascii="Arial" w:hAnsi="Arial" w:cs="Arial"/>
          <w:color w:val="000000" w:themeColor="text1"/>
          <w:sz w:val="20"/>
          <w:szCs w:val="20"/>
        </w:rPr>
      </w:pPr>
      <w:r w:rsidRPr="00DF4967">
        <w:rPr>
          <w:rFonts w:ascii="Arial" w:hAnsi="Arial" w:cs="Arial"/>
          <w:b/>
          <w:color w:val="000000" w:themeColor="text1"/>
          <w:sz w:val="20"/>
          <w:szCs w:val="20"/>
        </w:rPr>
        <w:t>Oddziale</w:t>
      </w:r>
      <w:r>
        <w:rPr>
          <w:rFonts w:ascii="Arial" w:hAnsi="Arial" w:cs="Arial"/>
          <w:color w:val="000000" w:themeColor="text1"/>
          <w:sz w:val="20"/>
          <w:szCs w:val="20"/>
        </w:rPr>
        <w:t xml:space="preserve"> – rozumie się przez to Svenska </w:t>
      </w:r>
      <w:r w:rsidRPr="00DF4967">
        <w:rPr>
          <w:rFonts w:ascii="Arial" w:hAnsi="Arial" w:cs="Arial"/>
          <w:color w:val="000000" w:themeColor="text1"/>
          <w:sz w:val="20"/>
          <w:szCs w:val="20"/>
        </w:rPr>
        <w:t>Handelsbanken AB</w:t>
      </w:r>
      <w:r>
        <w:rPr>
          <w:rFonts w:ascii="Arial" w:hAnsi="Arial" w:cs="Arial"/>
          <w:color w:val="000000" w:themeColor="text1"/>
          <w:sz w:val="20"/>
          <w:szCs w:val="20"/>
        </w:rPr>
        <w:t xml:space="preserve"> S.A. Oddział w Polsce z siedzibą w Warszawie</w:t>
      </w:r>
    </w:p>
    <w:p w14:paraId="688EAB92" w14:textId="77777777" w:rsidR="0091008D" w:rsidRPr="0091008D" w:rsidRDefault="0091008D" w:rsidP="0091008D">
      <w:pPr>
        <w:pStyle w:val="ListParagraph"/>
        <w:numPr>
          <w:ilvl w:val="0"/>
          <w:numId w:val="1"/>
        </w:numPr>
        <w:autoSpaceDE w:val="0"/>
        <w:autoSpaceDN w:val="0"/>
        <w:adjustRightInd w:val="0"/>
        <w:spacing w:after="0" w:line="276" w:lineRule="auto"/>
        <w:ind w:left="567" w:hanging="567"/>
        <w:jc w:val="both"/>
        <w:rPr>
          <w:rFonts w:ascii="Arial" w:hAnsi="Arial" w:cs="Arial"/>
          <w:color w:val="000000" w:themeColor="text1"/>
          <w:sz w:val="20"/>
          <w:szCs w:val="20"/>
        </w:rPr>
      </w:pPr>
      <w:r w:rsidRPr="0091008D">
        <w:rPr>
          <w:rFonts w:ascii="Arial" w:hAnsi="Arial" w:cs="Arial"/>
          <w:b/>
          <w:bCs/>
          <w:color w:val="000000" w:themeColor="text1"/>
          <w:sz w:val="20"/>
          <w:szCs w:val="20"/>
        </w:rPr>
        <w:t xml:space="preserve">Administratorze danych </w:t>
      </w:r>
      <w:r w:rsidRPr="0091008D">
        <w:rPr>
          <w:rFonts w:ascii="Arial" w:hAnsi="Arial" w:cs="Arial"/>
          <w:color w:val="000000" w:themeColor="text1"/>
          <w:sz w:val="20"/>
          <w:szCs w:val="20"/>
        </w:rPr>
        <w:t>– rozumie się przez to Svenska Handelsbanken AB S.A. Oddział w Polsce z siedzibą w Warszawie.</w:t>
      </w:r>
    </w:p>
    <w:p w14:paraId="4458E7BD" w14:textId="77777777" w:rsidR="0091008D" w:rsidRPr="0091008D" w:rsidRDefault="0091008D" w:rsidP="0091008D">
      <w:pPr>
        <w:pStyle w:val="ListParagraph"/>
        <w:numPr>
          <w:ilvl w:val="0"/>
          <w:numId w:val="1"/>
        </w:numPr>
        <w:autoSpaceDE w:val="0"/>
        <w:autoSpaceDN w:val="0"/>
        <w:adjustRightInd w:val="0"/>
        <w:spacing w:after="159" w:line="276" w:lineRule="auto"/>
        <w:ind w:left="567" w:hanging="567"/>
        <w:jc w:val="both"/>
        <w:rPr>
          <w:rFonts w:ascii="Arial" w:hAnsi="Arial" w:cs="Arial"/>
          <w:color w:val="000000" w:themeColor="text1"/>
          <w:sz w:val="20"/>
          <w:szCs w:val="20"/>
        </w:rPr>
      </w:pPr>
      <w:r w:rsidRPr="0091008D">
        <w:rPr>
          <w:rFonts w:ascii="Arial" w:hAnsi="Arial" w:cs="Arial"/>
          <w:b/>
          <w:bCs/>
          <w:color w:val="000000" w:themeColor="text1"/>
          <w:sz w:val="20"/>
          <w:szCs w:val="20"/>
        </w:rPr>
        <w:t xml:space="preserve">Administratorze systemu </w:t>
      </w:r>
      <w:r w:rsidRPr="0091008D">
        <w:rPr>
          <w:rFonts w:ascii="Arial" w:hAnsi="Arial" w:cs="Arial"/>
          <w:color w:val="000000" w:themeColor="text1"/>
          <w:sz w:val="20"/>
          <w:szCs w:val="20"/>
        </w:rPr>
        <w:t>– rozumie się przez to pracownika lub pracowników Oddziału wyznaczonego/ych przez Administratora danych.</w:t>
      </w:r>
    </w:p>
    <w:p w14:paraId="3D34414F" w14:textId="77777777" w:rsidR="0091008D" w:rsidRPr="0091008D" w:rsidRDefault="0091008D" w:rsidP="0091008D">
      <w:pPr>
        <w:pStyle w:val="ListParagraph"/>
        <w:numPr>
          <w:ilvl w:val="0"/>
          <w:numId w:val="1"/>
        </w:numPr>
        <w:autoSpaceDE w:val="0"/>
        <w:autoSpaceDN w:val="0"/>
        <w:adjustRightInd w:val="0"/>
        <w:spacing w:after="159" w:line="276" w:lineRule="auto"/>
        <w:ind w:left="567" w:hanging="567"/>
        <w:jc w:val="both"/>
        <w:rPr>
          <w:rFonts w:ascii="Arial" w:hAnsi="Arial" w:cs="Arial"/>
          <w:color w:val="000000" w:themeColor="text1"/>
          <w:sz w:val="20"/>
          <w:szCs w:val="20"/>
        </w:rPr>
      </w:pPr>
      <w:r w:rsidRPr="0091008D">
        <w:rPr>
          <w:rFonts w:ascii="Arial" w:hAnsi="Arial" w:cs="Arial"/>
          <w:b/>
          <w:bCs/>
          <w:color w:val="000000" w:themeColor="text1"/>
          <w:sz w:val="20"/>
          <w:szCs w:val="20"/>
        </w:rPr>
        <w:t xml:space="preserve">Danych osobowych </w:t>
      </w:r>
      <w:r w:rsidRPr="0091008D">
        <w:rPr>
          <w:rFonts w:ascii="Arial" w:hAnsi="Arial" w:cs="Arial"/>
          <w:color w:val="000000" w:themeColor="text1"/>
          <w:sz w:val="20"/>
          <w:szCs w:val="20"/>
        </w:rPr>
        <w:t xml:space="preserve">– </w:t>
      </w:r>
      <w:r w:rsidRPr="0091008D">
        <w:rPr>
          <w:rFonts w:ascii="Arial" w:hAnsi="Arial" w:cs="Arial"/>
          <w:color w:val="000000" w:themeColor="text1"/>
          <w:sz w:val="20"/>
          <w:szCs w:val="20"/>
          <w:shd w:val="clear" w:color="auto" w:fill="FFFFFF"/>
        </w:rPr>
        <w:t>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18BA3A82" w14:textId="77777777" w:rsidR="00DF4967" w:rsidRDefault="00DF4967" w:rsidP="0091008D">
      <w:pPr>
        <w:pStyle w:val="ListParagraph"/>
        <w:numPr>
          <w:ilvl w:val="0"/>
          <w:numId w:val="1"/>
        </w:numPr>
        <w:autoSpaceDE w:val="0"/>
        <w:autoSpaceDN w:val="0"/>
        <w:adjustRightInd w:val="0"/>
        <w:spacing w:after="159" w:line="276" w:lineRule="auto"/>
        <w:ind w:left="567" w:hanging="567"/>
        <w:jc w:val="both"/>
        <w:rPr>
          <w:rFonts w:ascii="Arial" w:hAnsi="Arial" w:cs="Arial"/>
          <w:color w:val="000000" w:themeColor="text1"/>
          <w:sz w:val="20"/>
          <w:szCs w:val="20"/>
        </w:rPr>
      </w:pPr>
      <w:r w:rsidRPr="00DF4967">
        <w:rPr>
          <w:rFonts w:ascii="Arial" w:hAnsi="Arial" w:cs="Arial"/>
          <w:b/>
          <w:color w:val="000000" w:themeColor="text1"/>
          <w:sz w:val="20"/>
          <w:szCs w:val="20"/>
        </w:rPr>
        <w:t>Kandydat</w:t>
      </w:r>
      <w:r>
        <w:rPr>
          <w:rFonts w:ascii="Arial" w:hAnsi="Arial" w:cs="Arial"/>
          <w:color w:val="000000" w:themeColor="text1"/>
          <w:sz w:val="20"/>
          <w:szCs w:val="20"/>
        </w:rPr>
        <w:t xml:space="preserve"> – osoba ubiegająca się o zatrudnienie w Oddziale w związku z rekrutacją prowadzoną w momencie składania aplikacji lub też na przyszłe potrzeby rekrutacyjne;</w:t>
      </w:r>
    </w:p>
    <w:p w14:paraId="258FEE58" w14:textId="272E1DB7" w:rsidR="00710DE8" w:rsidRPr="00DF4967" w:rsidRDefault="00710DE8" w:rsidP="0091008D">
      <w:pPr>
        <w:pStyle w:val="ListParagraph"/>
        <w:numPr>
          <w:ilvl w:val="0"/>
          <w:numId w:val="1"/>
        </w:numPr>
        <w:autoSpaceDE w:val="0"/>
        <w:autoSpaceDN w:val="0"/>
        <w:adjustRightInd w:val="0"/>
        <w:spacing w:after="159" w:line="276" w:lineRule="auto"/>
        <w:ind w:left="567" w:hanging="567"/>
        <w:jc w:val="both"/>
        <w:rPr>
          <w:rFonts w:ascii="Arial" w:hAnsi="Arial" w:cs="Arial"/>
          <w:color w:val="000000" w:themeColor="text1"/>
          <w:sz w:val="20"/>
          <w:szCs w:val="20"/>
        </w:rPr>
      </w:pPr>
      <w:r>
        <w:rPr>
          <w:rFonts w:ascii="Arial" w:hAnsi="Arial" w:cs="Arial"/>
          <w:b/>
          <w:color w:val="000000" w:themeColor="text1"/>
          <w:sz w:val="20"/>
          <w:szCs w:val="20"/>
        </w:rPr>
        <w:t xml:space="preserve">Aplikacja </w:t>
      </w:r>
      <w:r>
        <w:rPr>
          <w:rFonts w:ascii="Arial" w:hAnsi="Arial" w:cs="Arial"/>
          <w:color w:val="000000" w:themeColor="text1"/>
          <w:sz w:val="20"/>
          <w:szCs w:val="20"/>
        </w:rPr>
        <w:t>– dokumenty, jakie składa Kandydat w związku z rekrutacją;</w:t>
      </w:r>
    </w:p>
    <w:p w14:paraId="6D733FFF" w14:textId="77777777" w:rsidR="0091008D" w:rsidRPr="0091008D" w:rsidRDefault="0091008D" w:rsidP="0091008D">
      <w:pPr>
        <w:pStyle w:val="ListParagraph"/>
        <w:numPr>
          <w:ilvl w:val="0"/>
          <w:numId w:val="1"/>
        </w:numPr>
        <w:autoSpaceDE w:val="0"/>
        <w:autoSpaceDN w:val="0"/>
        <w:adjustRightInd w:val="0"/>
        <w:spacing w:after="159" w:line="276" w:lineRule="auto"/>
        <w:ind w:left="567" w:hanging="567"/>
        <w:jc w:val="both"/>
        <w:rPr>
          <w:rFonts w:ascii="Arial" w:hAnsi="Arial" w:cs="Arial"/>
          <w:color w:val="000000" w:themeColor="text1"/>
          <w:sz w:val="20"/>
          <w:szCs w:val="20"/>
        </w:rPr>
      </w:pPr>
      <w:r w:rsidRPr="0091008D">
        <w:rPr>
          <w:rFonts w:ascii="Arial" w:hAnsi="Arial" w:cs="Arial"/>
          <w:b/>
          <w:bCs/>
          <w:color w:val="000000" w:themeColor="text1"/>
          <w:sz w:val="20"/>
          <w:szCs w:val="20"/>
        </w:rPr>
        <w:lastRenderedPageBreak/>
        <w:t xml:space="preserve">Elektronicznym nośniku </w:t>
      </w:r>
      <w:r w:rsidRPr="0091008D">
        <w:rPr>
          <w:rFonts w:ascii="Arial" w:hAnsi="Arial" w:cs="Arial"/>
          <w:color w:val="000000" w:themeColor="text1"/>
          <w:sz w:val="20"/>
          <w:szCs w:val="20"/>
        </w:rPr>
        <w:t xml:space="preserve">– rozumie się przez to elektroniczne urządzenie, na którym przechowuje się dane osobowe w celu jego ponownego odtworzenia w systemie informatycznym; </w:t>
      </w:r>
    </w:p>
    <w:p w14:paraId="397797B4" w14:textId="77777777" w:rsidR="0091008D" w:rsidRPr="0091008D" w:rsidRDefault="0091008D" w:rsidP="0091008D">
      <w:pPr>
        <w:pStyle w:val="ListParagraph"/>
        <w:numPr>
          <w:ilvl w:val="0"/>
          <w:numId w:val="1"/>
        </w:numPr>
        <w:autoSpaceDE w:val="0"/>
        <w:autoSpaceDN w:val="0"/>
        <w:adjustRightInd w:val="0"/>
        <w:spacing w:after="159" w:line="276" w:lineRule="auto"/>
        <w:ind w:left="567" w:hanging="567"/>
        <w:jc w:val="both"/>
        <w:rPr>
          <w:rFonts w:ascii="Arial" w:hAnsi="Arial" w:cs="Arial"/>
          <w:color w:val="000000" w:themeColor="text1"/>
          <w:sz w:val="20"/>
          <w:szCs w:val="20"/>
        </w:rPr>
      </w:pPr>
      <w:r w:rsidRPr="0091008D">
        <w:rPr>
          <w:rFonts w:ascii="Arial" w:hAnsi="Arial" w:cs="Arial"/>
          <w:b/>
          <w:bCs/>
          <w:color w:val="000000" w:themeColor="text1"/>
          <w:sz w:val="20"/>
          <w:szCs w:val="20"/>
        </w:rPr>
        <w:t xml:space="preserve">Organie nadzorczym </w:t>
      </w:r>
      <w:r w:rsidRPr="0091008D">
        <w:rPr>
          <w:rFonts w:ascii="Arial" w:hAnsi="Arial" w:cs="Arial"/>
          <w:color w:val="000000" w:themeColor="text1"/>
          <w:sz w:val="20"/>
          <w:szCs w:val="20"/>
        </w:rPr>
        <w:t xml:space="preserve">– rozumie się przez to Urząd Ochrony Danych Osobowych i jego odpowiednik na terenie Królestwa Szwecji; </w:t>
      </w:r>
    </w:p>
    <w:p w14:paraId="57139463" w14:textId="77777777" w:rsidR="0091008D" w:rsidRPr="0091008D" w:rsidRDefault="0091008D" w:rsidP="0091008D">
      <w:pPr>
        <w:pStyle w:val="ListParagraph"/>
        <w:numPr>
          <w:ilvl w:val="0"/>
          <w:numId w:val="1"/>
        </w:numPr>
        <w:autoSpaceDE w:val="0"/>
        <w:autoSpaceDN w:val="0"/>
        <w:adjustRightInd w:val="0"/>
        <w:spacing w:after="159" w:line="276" w:lineRule="auto"/>
        <w:ind w:left="567" w:hanging="567"/>
        <w:jc w:val="both"/>
        <w:rPr>
          <w:rFonts w:ascii="Arial" w:hAnsi="Arial" w:cs="Arial"/>
          <w:color w:val="000000" w:themeColor="text1"/>
          <w:sz w:val="20"/>
          <w:szCs w:val="20"/>
        </w:rPr>
      </w:pPr>
      <w:r w:rsidRPr="0091008D">
        <w:rPr>
          <w:rFonts w:ascii="Arial" w:hAnsi="Arial" w:cs="Arial"/>
          <w:b/>
          <w:bCs/>
          <w:color w:val="000000" w:themeColor="text1"/>
          <w:sz w:val="20"/>
          <w:szCs w:val="20"/>
        </w:rPr>
        <w:t xml:space="preserve">Przetwarzaniu danych osobowych </w:t>
      </w:r>
      <w:r w:rsidRPr="0091008D">
        <w:rPr>
          <w:rFonts w:ascii="Arial" w:hAnsi="Arial" w:cs="Arial"/>
          <w:color w:val="000000" w:themeColor="text1"/>
          <w:sz w:val="20"/>
          <w:szCs w:val="20"/>
        </w:rPr>
        <w:t xml:space="preserve">– rozumie się przez to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t>
      </w:r>
    </w:p>
    <w:p w14:paraId="253090BA" w14:textId="77777777" w:rsidR="0091008D" w:rsidRPr="0091008D" w:rsidRDefault="0091008D" w:rsidP="0091008D">
      <w:pPr>
        <w:pStyle w:val="ListParagraph"/>
        <w:numPr>
          <w:ilvl w:val="0"/>
          <w:numId w:val="1"/>
        </w:numPr>
        <w:autoSpaceDE w:val="0"/>
        <w:autoSpaceDN w:val="0"/>
        <w:adjustRightInd w:val="0"/>
        <w:spacing w:after="159" w:line="276" w:lineRule="auto"/>
        <w:ind w:left="567" w:hanging="567"/>
        <w:jc w:val="both"/>
        <w:rPr>
          <w:rFonts w:ascii="Arial" w:hAnsi="Arial" w:cs="Arial"/>
          <w:color w:val="000000" w:themeColor="text1"/>
          <w:sz w:val="20"/>
          <w:szCs w:val="20"/>
        </w:rPr>
      </w:pPr>
      <w:r w:rsidRPr="0091008D">
        <w:rPr>
          <w:rFonts w:ascii="Arial" w:hAnsi="Arial" w:cs="Arial"/>
          <w:b/>
          <w:bCs/>
          <w:color w:val="000000" w:themeColor="text1"/>
          <w:sz w:val="20"/>
          <w:szCs w:val="20"/>
        </w:rPr>
        <w:t xml:space="preserve">RODO </w:t>
      </w:r>
      <w:r w:rsidRPr="0091008D">
        <w:rPr>
          <w:rFonts w:ascii="Arial" w:hAnsi="Arial" w:cs="Arial"/>
          <w:color w:val="000000" w:themeColor="text1"/>
          <w:sz w:val="20"/>
          <w:szCs w:val="20"/>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w:t>
      </w:r>
    </w:p>
    <w:p w14:paraId="532D0596" w14:textId="77777777" w:rsidR="0091008D" w:rsidRPr="0091008D" w:rsidRDefault="0091008D" w:rsidP="0091008D">
      <w:pPr>
        <w:pStyle w:val="ListParagraph"/>
        <w:numPr>
          <w:ilvl w:val="0"/>
          <w:numId w:val="1"/>
        </w:numPr>
        <w:autoSpaceDE w:val="0"/>
        <w:autoSpaceDN w:val="0"/>
        <w:adjustRightInd w:val="0"/>
        <w:spacing w:after="159" w:line="276" w:lineRule="auto"/>
        <w:ind w:left="567" w:hanging="567"/>
        <w:jc w:val="both"/>
        <w:rPr>
          <w:rFonts w:ascii="Arial" w:hAnsi="Arial" w:cs="Arial"/>
          <w:color w:val="000000" w:themeColor="text1"/>
          <w:sz w:val="20"/>
          <w:szCs w:val="20"/>
        </w:rPr>
      </w:pPr>
      <w:r w:rsidRPr="0091008D">
        <w:rPr>
          <w:rFonts w:ascii="Arial" w:hAnsi="Arial" w:cs="Arial"/>
          <w:b/>
          <w:bCs/>
          <w:color w:val="000000" w:themeColor="text1"/>
          <w:sz w:val="20"/>
          <w:szCs w:val="20"/>
        </w:rPr>
        <w:t xml:space="preserve">Systemie informatycznym </w:t>
      </w:r>
      <w:r w:rsidRPr="0091008D">
        <w:rPr>
          <w:rFonts w:ascii="Arial" w:hAnsi="Arial" w:cs="Arial"/>
          <w:color w:val="000000" w:themeColor="text1"/>
          <w:sz w:val="20"/>
          <w:szCs w:val="20"/>
        </w:rPr>
        <w:t xml:space="preserve">– rozumie się przez to zespół współpracujących ze sobą urządzeń, programów, procedur przetwarzania informacji i narzędzi programowych zastosowanych w celu przetwarzania danych; </w:t>
      </w:r>
    </w:p>
    <w:p w14:paraId="7E735CE3" w14:textId="77777777" w:rsidR="0091008D" w:rsidRPr="0091008D" w:rsidRDefault="0091008D" w:rsidP="0091008D">
      <w:pPr>
        <w:pStyle w:val="ListParagraph"/>
        <w:numPr>
          <w:ilvl w:val="0"/>
          <w:numId w:val="1"/>
        </w:numPr>
        <w:autoSpaceDE w:val="0"/>
        <w:autoSpaceDN w:val="0"/>
        <w:adjustRightInd w:val="0"/>
        <w:spacing w:after="159" w:line="276" w:lineRule="auto"/>
        <w:ind w:left="567" w:hanging="567"/>
        <w:jc w:val="both"/>
        <w:rPr>
          <w:rFonts w:ascii="Arial" w:hAnsi="Arial" w:cs="Arial"/>
          <w:color w:val="000000" w:themeColor="text1"/>
          <w:sz w:val="20"/>
          <w:szCs w:val="20"/>
        </w:rPr>
      </w:pPr>
      <w:r w:rsidRPr="0091008D">
        <w:rPr>
          <w:rFonts w:ascii="Arial" w:hAnsi="Arial" w:cs="Arial"/>
          <w:b/>
          <w:bCs/>
          <w:color w:val="000000" w:themeColor="text1"/>
          <w:sz w:val="20"/>
          <w:szCs w:val="20"/>
        </w:rPr>
        <w:t xml:space="preserve">Usuwaniu danych </w:t>
      </w:r>
      <w:r w:rsidRPr="0091008D">
        <w:rPr>
          <w:rFonts w:ascii="Arial" w:hAnsi="Arial" w:cs="Arial"/>
          <w:color w:val="000000" w:themeColor="text1"/>
          <w:sz w:val="20"/>
          <w:szCs w:val="20"/>
        </w:rPr>
        <w:t xml:space="preserve">– rozumie się przez to zniszczenie danych osobowych lub taką ich modyfikację, która nie pozwoli na ustalenie tożsamości osoby, której dane dotyczą; </w:t>
      </w:r>
    </w:p>
    <w:p w14:paraId="231E765F" w14:textId="77777777" w:rsidR="0091008D" w:rsidRDefault="0091008D" w:rsidP="009D26BB">
      <w:pPr>
        <w:autoSpaceDE w:val="0"/>
        <w:autoSpaceDN w:val="0"/>
        <w:adjustRightInd w:val="0"/>
        <w:spacing w:line="276" w:lineRule="auto"/>
        <w:jc w:val="both"/>
        <w:rPr>
          <w:rFonts w:ascii="Arial" w:hAnsi="Arial" w:cs="Arial"/>
          <w:color w:val="000000" w:themeColor="text1"/>
          <w:sz w:val="20"/>
          <w:szCs w:val="20"/>
        </w:rPr>
      </w:pPr>
    </w:p>
    <w:p w14:paraId="62AFE5F6" w14:textId="77777777" w:rsidR="0091008D" w:rsidRPr="009D26BB" w:rsidRDefault="00DF4967" w:rsidP="0091008D">
      <w:pPr>
        <w:rPr>
          <w:rFonts w:ascii="Arial" w:hAnsi="Arial" w:cs="Arial"/>
          <w:b/>
          <w:u w:val="single"/>
        </w:rPr>
      </w:pPr>
      <w:r>
        <w:rPr>
          <w:rFonts w:ascii="Arial" w:hAnsi="Arial" w:cs="Arial"/>
          <w:b/>
          <w:u w:val="single"/>
        </w:rPr>
        <w:t xml:space="preserve">Pozyskiwanie danych osobowych Kandydatów </w:t>
      </w:r>
    </w:p>
    <w:p w14:paraId="11160B33" w14:textId="77777777" w:rsidR="00DF4967" w:rsidRPr="00DF4967" w:rsidRDefault="00DF4967" w:rsidP="00DF4967">
      <w:pPr>
        <w:autoSpaceDE w:val="0"/>
        <w:autoSpaceDN w:val="0"/>
        <w:adjustRightInd w:val="0"/>
        <w:spacing w:line="276" w:lineRule="auto"/>
        <w:jc w:val="center"/>
        <w:rPr>
          <w:rFonts w:ascii="Arial" w:hAnsi="Arial" w:cs="Arial"/>
          <w:b/>
          <w:color w:val="000000" w:themeColor="text1"/>
          <w:sz w:val="20"/>
          <w:szCs w:val="20"/>
        </w:rPr>
      </w:pPr>
      <w:r w:rsidRPr="00DF4967">
        <w:rPr>
          <w:rFonts w:ascii="Arial" w:hAnsi="Arial" w:cs="Arial"/>
          <w:b/>
          <w:color w:val="000000" w:themeColor="text1"/>
          <w:sz w:val="20"/>
          <w:szCs w:val="20"/>
        </w:rPr>
        <w:t>§1</w:t>
      </w:r>
    </w:p>
    <w:p w14:paraId="15B86E89" w14:textId="77777777" w:rsidR="0091008D" w:rsidRDefault="00DF4967" w:rsidP="009D26BB">
      <w:pPr>
        <w:autoSpaceDE w:val="0"/>
        <w:autoSpaceDN w:val="0"/>
        <w:adjustRightInd w:val="0"/>
        <w:spacing w:line="276" w:lineRule="auto"/>
        <w:jc w:val="both"/>
        <w:rPr>
          <w:rFonts w:ascii="Arial" w:hAnsi="Arial" w:cs="Arial"/>
          <w:color w:val="000000" w:themeColor="text1"/>
          <w:sz w:val="20"/>
          <w:szCs w:val="20"/>
        </w:rPr>
      </w:pPr>
      <w:r>
        <w:rPr>
          <w:rFonts w:ascii="Arial" w:hAnsi="Arial" w:cs="Arial"/>
          <w:color w:val="000000" w:themeColor="text1"/>
          <w:sz w:val="20"/>
          <w:szCs w:val="20"/>
        </w:rPr>
        <w:t>Oddział może pozyskiwać dane osobowe od Kandydatów w następujących przypadkach:</w:t>
      </w:r>
    </w:p>
    <w:p w14:paraId="5F752A6D" w14:textId="77777777" w:rsidR="00DF4967" w:rsidRDefault="00DF4967" w:rsidP="00DF4967">
      <w:pPr>
        <w:pStyle w:val="ListParagraph"/>
        <w:numPr>
          <w:ilvl w:val="0"/>
          <w:numId w:val="3"/>
        </w:numPr>
        <w:autoSpaceDE w:val="0"/>
        <w:autoSpaceDN w:val="0"/>
        <w:adjustRightInd w:val="0"/>
        <w:spacing w:line="276" w:lineRule="auto"/>
        <w:ind w:left="284"/>
        <w:jc w:val="both"/>
        <w:rPr>
          <w:rFonts w:ascii="Arial" w:hAnsi="Arial" w:cs="Arial"/>
          <w:color w:val="000000" w:themeColor="text1"/>
          <w:sz w:val="20"/>
          <w:szCs w:val="20"/>
        </w:rPr>
      </w:pPr>
      <w:r>
        <w:rPr>
          <w:rFonts w:ascii="Arial" w:hAnsi="Arial" w:cs="Arial"/>
          <w:color w:val="000000" w:themeColor="text1"/>
          <w:sz w:val="20"/>
          <w:szCs w:val="20"/>
        </w:rPr>
        <w:t>Bezpośrednio od osoby, której dane dotyczą:</w:t>
      </w:r>
    </w:p>
    <w:p w14:paraId="2CE97B54" w14:textId="77777777" w:rsidR="00DF4967" w:rsidRDefault="00DF4967" w:rsidP="00DF4967">
      <w:pPr>
        <w:pStyle w:val="ListParagraph"/>
        <w:numPr>
          <w:ilvl w:val="1"/>
          <w:numId w:val="3"/>
        </w:numPr>
        <w:autoSpaceDE w:val="0"/>
        <w:autoSpaceDN w:val="0"/>
        <w:adjustRightInd w:val="0"/>
        <w:spacing w:line="276" w:lineRule="auto"/>
        <w:ind w:left="709"/>
        <w:jc w:val="both"/>
        <w:rPr>
          <w:rFonts w:ascii="Arial" w:hAnsi="Arial" w:cs="Arial"/>
          <w:color w:val="000000" w:themeColor="text1"/>
          <w:sz w:val="20"/>
          <w:szCs w:val="20"/>
        </w:rPr>
      </w:pPr>
      <w:r>
        <w:rPr>
          <w:rFonts w:ascii="Arial" w:hAnsi="Arial" w:cs="Arial"/>
          <w:color w:val="000000" w:themeColor="text1"/>
          <w:sz w:val="20"/>
          <w:szCs w:val="20"/>
        </w:rPr>
        <w:t>poprzez złożenie swojej aplikacji w związku z ogłoszeniem / prowadzoną rekrutacją na konkretne stanowisko;</w:t>
      </w:r>
    </w:p>
    <w:p w14:paraId="142D164B" w14:textId="77777777" w:rsidR="00DF4967" w:rsidRDefault="00DF4967" w:rsidP="00DF4967">
      <w:pPr>
        <w:pStyle w:val="ListParagraph"/>
        <w:numPr>
          <w:ilvl w:val="1"/>
          <w:numId w:val="3"/>
        </w:numPr>
        <w:autoSpaceDE w:val="0"/>
        <w:autoSpaceDN w:val="0"/>
        <w:adjustRightInd w:val="0"/>
        <w:spacing w:line="276" w:lineRule="auto"/>
        <w:ind w:left="709"/>
        <w:jc w:val="both"/>
        <w:rPr>
          <w:rFonts w:ascii="Arial" w:hAnsi="Arial" w:cs="Arial"/>
          <w:color w:val="000000" w:themeColor="text1"/>
          <w:sz w:val="20"/>
          <w:szCs w:val="20"/>
        </w:rPr>
      </w:pPr>
      <w:r>
        <w:rPr>
          <w:rFonts w:ascii="Arial" w:hAnsi="Arial" w:cs="Arial"/>
          <w:color w:val="000000" w:themeColor="text1"/>
          <w:sz w:val="20"/>
          <w:szCs w:val="20"/>
        </w:rPr>
        <w:t>poprzez złożenie swojej aplikacji na potrzeby przyszłych rekrutacji;</w:t>
      </w:r>
    </w:p>
    <w:p w14:paraId="20BCE762" w14:textId="77777777" w:rsidR="00DF4967" w:rsidRDefault="00DF4967" w:rsidP="00DF4967">
      <w:pPr>
        <w:pStyle w:val="ListParagraph"/>
        <w:numPr>
          <w:ilvl w:val="0"/>
          <w:numId w:val="3"/>
        </w:numPr>
        <w:autoSpaceDE w:val="0"/>
        <w:autoSpaceDN w:val="0"/>
        <w:adjustRightInd w:val="0"/>
        <w:spacing w:line="276" w:lineRule="auto"/>
        <w:ind w:left="284"/>
        <w:jc w:val="both"/>
        <w:rPr>
          <w:rFonts w:ascii="Arial" w:hAnsi="Arial" w:cs="Arial"/>
          <w:color w:val="000000" w:themeColor="text1"/>
          <w:sz w:val="20"/>
          <w:szCs w:val="20"/>
        </w:rPr>
      </w:pPr>
      <w:r>
        <w:rPr>
          <w:rFonts w:ascii="Arial" w:hAnsi="Arial" w:cs="Arial"/>
          <w:color w:val="000000" w:themeColor="text1"/>
          <w:sz w:val="20"/>
          <w:szCs w:val="20"/>
        </w:rPr>
        <w:t>Przez osoby trzecie:</w:t>
      </w:r>
    </w:p>
    <w:p w14:paraId="0A054D8E" w14:textId="77777777" w:rsidR="00DF4967" w:rsidRDefault="00DF4967" w:rsidP="00DF4967">
      <w:pPr>
        <w:pStyle w:val="ListParagraph"/>
        <w:numPr>
          <w:ilvl w:val="1"/>
          <w:numId w:val="3"/>
        </w:numPr>
        <w:autoSpaceDE w:val="0"/>
        <w:autoSpaceDN w:val="0"/>
        <w:adjustRightInd w:val="0"/>
        <w:spacing w:line="276" w:lineRule="auto"/>
        <w:ind w:left="709"/>
        <w:jc w:val="both"/>
        <w:rPr>
          <w:rFonts w:ascii="Arial" w:hAnsi="Arial" w:cs="Arial"/>
          <w:color w:val="000000" w:themeColor="text1"/>
          <w:sz w:val="20"/>
          <w:szCs w:val="20"/>
        </w:rPr>
      </w:pPr>
      <w:r>
        <w:rPr>
          <w:rFonts w:ascii="Arial" w:hAnsi="Arial" w:cs="Arial"/>
          <w:color w:val="000000" w:themeColor="text1"/>
          <w:sz w:val="20"/>
          <w:szCs w:val="20"/>
        </w:rPr>
        <w:t>od agencji rekrutacyjnej prowadzącej proces rekrutacji;</w:t>
      </w:r>
    </w:p>
    <w:p w14:paraId="087D07D9" w14:textId="2CF9C93E" w:rsidR="00DF4967" w:rsidRDefault="00DF4967" w:rsidP="00DF4967">
      <w:pPr>
        <w:pStyle w:val="ListParagraph"/>
        <w:numPr>
          <w:ilvl w:val="1"/>
          <w:numId w:val="3"/>
        </w:numPr>
        <w:autoSpaceDE w:val="0"/>
        <w:autoSpaceDN w:val="0"/>
        <w:adjustRightInd w:val="0"/>
        <w:spacing w:line="276" w:lineRule="auto"/>
        <w:ind w:left="709"/>
        <w:jc w:val="both"/>
        <w:rPr>
          <w:rFonts w:ascii="Arial" w:hAnsi="Arial" w:cs="Arial"/>
          <w:color w:val="000000" w:themeColor="text1"/>
          <w:sz w:val="20"/>
          <w:szCs w:val="20"/>
        </w:rPr>
      </w:pPr>
      <w:r>
        <w:rPr>
          <w:rFonts w:ascii="Arial" w:hAnsi="Arial" w:cs="Arial"/>
          <w:color w:val="000000" w:themeColor="text1"/>
          <w:sz w:val="20"/>
          <w:szCs w:val="20"/>
        </w:rPr>
        <w:t>od osoby trzeciej za której to pośrednictwem kandydat składa swój życiorys</w:t>
      </w:r>
      <w:r w:rsidR="00207347">
        <w:rPr>
          <w:rFonts w:ascii="Arial" w:hAnsi="Arial" w:cs="Arial"/>
          <w:color w:val="000000" w:themeColor="text1"/>
          <w:sz w:val="20"/>
          <w:szCs w:val="20"/>
        </w:rPr>
        <w:t xml:space="preserve"> np. inny pracownik Oddziału</w:t>
      </w:r>
      <w:r>
        <w:rPr>
          <w:rFonts w:ascii="Arial" w:hAnsi="Arial" w:cs="Arial"/>
          <w:color w:val="000000" w:themeColor="text1"/>
          <w:sz w:val="20"/>
          <w:szCs w:val="20"/>
        </w:rPr>
        <w:t>.</w:t>
      </w:r>
    </w:p>
    <w:p w14:paraId="3FA2B958" w14:textId="77777777" w:rsidR="00DF4967" w:rsidRDefault="00DF4967" w:rsidP="00DF4967">
      <w:pPr>
        <w:autoSpaceDE w:val="0"/>
        <w:autoSpaceDN w:val="0"/>
        <w:adjustRightInd w:val="0"/>
        <w:spacing w:line="276" w:lineRule="auto"/>
        <w:jc w:val="both"/>
        <w:rPr>
          <w:rFonts w:ascii="Arial" w:hAnsi="Arial" w:cs="Arial"/>
          <w:color w:val="000000" w:themeColor="text1"/>
          <w:sz w:val="20"/>
          <w:szCs w:val="20"/>
        </w:rPr>
      </w:pPr>
    </w:p>
    <w:p w14:paraId="60AD3092" w14:textId="77777777" w:rsidR="00DF4967" w:rsidRPr="00DF4967" w:rsidRDefault="00DF4967" w:rsidP="00DF4967">
      <w:pPr>
        <w:autoSpaceDE w:val="0"/>
        <w:autoSpaceDN w:val="0"/>
        <w:adjustRightInd w:val="0"/>
        <w:spacing w:line="276" w:lineRule="auto"/>
        <w:jc w:val="center"/>
        <w:rPr>
          <w:rFonts w:ascii="Arial" w:hAnsi="Arial" w:cs="Arial"/>
          <w:b/>
          <w:color w:val="000000" w:themeColor="text1"/>
          <w:sz w:val="20"/>
          <w:szCs w:val="20"/>
        </w:rPr>
      </w:pPr>
      <w:r w:rsidRPr="00DF4967">
        <w:rPr>
          <w:rFonts w:ascii="Arial" w:hAnsi="Arial" w:cs="Arial"/>
          <w:b/>
          <w:color w:val="000000" w:themeColor="text1"/>
          <w:sz w:val="20"/>
          <w:szCs w:val="20"/>
        </w:rPr>
        <w:t>§2</w:t>
      </w:r>
    </w:p>
    <w:p w14:paraId="6F2D3571" w14:textId="0E508523" w:rsidR="00DF4967" w:rsidRDefault="00DF4967" w:rsidP="00DF4967">
      <w:pPr>
        <w:pStyle w:val="ListParagraph"/>
        <w:numPr>
          <w:ilvl w:val="0"/>
          <w:numId w:val="4"/>
        </w:numPr>
        <w:autoSpaceDE w:val="0"/>
        <w:autoSpaceDN w:val="0"/>
        <w:adjustRightInd w:val="0"/>
        <w:spacing w:line="276" w:lineRule="auto"/>
        <w:ind w:left="284"/>
        <w:jc w:val="both"/>
        <w:rPr>
          <w:rFonts w:ascii="Arial" w:hAnsi="Arial" w:cs="Arial"/>
          <w:color w:val="000000" w:themeColor="text1"/>
          <w:sz w:val="20"/>
          <w:szCs w:val="20"/>
        </w:rPr>
      </w:pPr>
      <w:r w:rsidRPr="00DF4967">
        <w:rPr>
          <w:rFonts w:ascii="Arial" w:hAnsi="Arial" w:cs="Arial"/>
          <w:color w:val="000000" w:themeColor="text1"/>
          <w:sz w:val="20"/>
          <w:szCs w:val="20"/>
        </w:rPr>
        <w:t xml:space="preserve">Kandydat który składa swoją aplikację wysyła ją na adres </w:t>
      </w:r>
      <w:hyperlink r:id="rId8" w:history="1">
        <w:r w:rsidRPr="00DF4967">
          <w:rPr>
            <w:rStyle w:val="Hyperlink"/>
            <w:rFonts w:ascii="Arial" w:hAnsi="Arial" w:cs="Arial"/>
            <w:sz w:val="20"/>
            <w:szCs w:val="20"/>
          </w:rPr>
          <w:t>hr.pl@handelsbanken.se</w:t>
        </w:r>
      </w:hyperlink>
      <w:r w:rsidRPr="00DF4967">
        <w:rPr>
          <w:rFonts w:ascii="Arial" w:hAnsi="Arial" w:cs="Arial"/>
          <w:color w:val="000000" w:themeColor="text1"/>
          <w:sz w:val="20"/>
          <w:szCs w:val="20"/>
        </w:rPr>
        <w:t xml:space="preserve"> ,</w:t>
      </w:r>
      <w:r w:rsidR="00CC5674">
        <w:rPr>
          <w:rFonts w:ascii="Arial" w:hAnsi="Arial" w:cs="Arial"/>
          <w:color w:val="000000" w:themeColor="text1"/>
          <w:sz w:val="20"/>
          <w:szCs w:val="20"/>
        </w:rPr>
        <w:t xml:space="preserve"> podając w tytule słowo „Aplikacja”. Do </w:t>
      </w:r>
      <w:r w:rsidRPr="00DF4967">
        <w:rPr>
          <w:rFonts w:ascii="Arial" w:hAnsi="Arial" w:cs="Arial"/>
          <w:color w:val="000000" w:themeColor="text1"/>
          <w:sz w:val="20"/>
          <w:szCs w:val="20"/>
        </w:rPr>
        <w:t xml:space="preserve"> </w:t>
      </w:r>
      <w:r w:rsidR="00CC5674">
        <w:rPr>
          <w:rFonts w:ascii="Arial" w:hAnsi="Arial" w:cs="Arial"/>
          <w:color w:val="000000" w:themeColor="text1"/>
          <w:sz w:val="20"/>
          <w:szCs w:val="20"/>
        </w:rPr>
        <w:t xml:space="preserve">skrzynki powyższej </w:t>
      </w:r>
      <w:r w:rsidRPr="00DF4967">
        <w:rPr>
          <w:rFonts w:ascii="Arial" w:hAnsi="Arial" w:cs="Arial"/>
          <w:color w:val="000000" w:themeColor="text1"/>
          <w:sz w:val="20"/>
          <w:szCs w:val="20"/>
        </w:rPr>
        <w:t>dostęp ma tylko i wyłącznie Departament Personalny</w:t>
      </w:r>
      <w:r w:rsidR="00CC5674">
        <w:rPr>
          <w:rFonts w:ascii="Arial" w:hAnsi="Arial" w:cs="Arial"/>
          <w:color w:val="000000" w:themeColor="text1"/>
          <w:sz w:val="20"/>
          <w:szCs w:val="20"/>
        </w:rPr>
        <w:t xml:space="preserve"> oraz ze względu bezpieczeństwa Administratorzy Systemu</w:t>
      </w:r>
      <w:r w:rsidRPr="00DF4967">
        <w:rPr>
          <w:rFonts w:ascii="Arial" w:hAnsi="Arial" w:cs="Arial"/>
          <w:color w:val="000000" w:themeColor="text1"/>
          <w:sz w:val="20"/>
          <w:szCs w:val="20"/>
        </w:rPr>
        <w:t xml:space="preserve">. </w:t>
      </w:r>
    </w:p>
    <w:p w14:paraId="3468192D" w14:textId="77777777" w:rsidR="00813B92" w:rsidRDefault="00DF4967" w:rsidP="00813B92">
      <w:pPr>
        <w:pStyle w:val="ListParagraph"/>
        <w:numPr>
          <w:ilvl w:val="0"/>
          <w:numId w:val="4"/>
        </w:numPr>
        <w:autoSpaceDE w:val="0"/>
        <w:autoSpaceDN w:val="0"/>
        <w:adjustRightInd w:val="0"/>
        <w:spacing w:line="276" w:lineRule="auto"/>
        <w:ind w:left="284"/>
        <w:jc w:val="both"/>
        <w:rPr>
          <w:rFonts w:ascii="Arial" w:hAnsi="Arial" w:cs="Arial"/>
          <w:color w:val="000000" w:themeColor="text1"/>
          <w:sz w:val="20"/>
          <w:szCs w:val="20"/>
        </w:rPr>
      </w:pPr>
      <w:r>
        <w:rPr>
          <w:rFonts w:ascii="Arial" w:hAnsi="Arial" w:cs="Arial"/>
          <w:color w:val="000000" w:themeColor="text1"/>
          <w:sz w:val="20"/>
          <w:szCs w:val="20"/>
        </w:rPr>
        <w:t xml:space="preserve">Aplikacja </w:t>
      </w:r>
      <w:r w:rsidR="00813B92">
        <w:rPr>
          <w:rFonts w:ascii="Arial" w:hAnsi="Arial" w:cs="Arial"/>
          <w:color w:val="000000" w:themeColor="text1"/>
          <w:sz w:val="20"/>
          <w:szCs w:val="20"/>
        </w:rPr>
        <w:t>musi zawierać następujące klauzule:</w:t>
      </w:r>
    </w:p>
    <w:p w14:paraId="189AA732" w14:textId="77777777" w:rsidR="00813B92" w:rsidRPr="00813B92" w:rsidRDefault="00813B92" w:rsidP="00813B92">
      <w:pPr>
        <w:pStyle w:val="ListParagraph"/>
        <w:numPr>
          <w:ilvl w:val="1"/>
          <w:numId w:val="4"/>
        </w:numPr>
        <w:autoSpaceDE w:val="0"/>
        <w:autoSpaceDN w:val="0"/>
        <w:adjustRightInd w:val="0"/>
        <w:spacing w:line="276" w:lineRule="auto"/>
        <w:ind w:left="709"/>
        <w:jc w:val="both"/>
        <w:rPr>
          <w:rFonts w:ascii="Arial" w:hAnsi="Arial" w:cs="Arial"/>
          <w:color w:val="0070C0"/>
          <w:sz w:val="20"/>
          <w:szCs w:val="20"/>
        </w:rPr>
      </w:pPr>
      <w:r>
        <w:rPr>
          <w:rFonts w:ascii="Arial" w:hAnsi="Arial" w:cs="Arial"/>
          <w:color w:val="000000" w:themeColor="text1"/>
          <w:sz w:val="20"/>
          <w:szCs w:val="20"/>
        </w:rPr>
        <w:t>gdy Kandydat składa aplikację w związku z aktualnie prowadzonym procesem rekrutacyjnym:</w:t>
      </w:r>
      <w:r>
        <w:rPr>
          <w:rFonts w:ascii="Arial" w:hAnsi="Arial" w:cs="Arial"/>
          <w:color w:val="000000" w:themeColor="text1"/>
          <w:sz w:val="20"/>
          <w:szCs w:val="20"/>
        </w:rPr>
        <w:br/>
      </w:r>
      <w:r w:rsidRPr="00813B92">
        <w:rPr>
          <w:rFonts w:ascii="Arial" w:hAnsi="Arial" w:cs="Arial"/>
          <w:color w:val="0070C0"/>
          <w:sz w:val="20"/>
          <w:szCs w:val="20"/>
        </w:rPr>
        <w:t xml:space="preserve">„Oświadczam, że wyrażam zgodę aby Svenska Handelsbanken AB S.A. Oddział w Polsce przetwarzała moje dane osobowe w związku z aktualnie prowadzoną rekrutacją na stanowisko …. </w:t>
      </w:r>
      <w:r w:rsidRPr="00813B92">
        <w:rPr>
          <w:rFonts w:ascii="Arial" w:hAnsi="Arial" w:cs="Arial"/>
          <w:i/>
          <w:color w:val="0070C0"/>
          <w:sz w:val="16"/>
          <w:szCs w:val="16"/>
        </w:rPr>
        <w:t>(podać stanowisko na które składana jest aplikacja)</w:t>
      </w:r>
      <w:r w:rsidRPr="00813B92">
        <w:rPr>
          <w:rFonts w:ascii="Arial" w:hAnsi="Arial" w:cs="Arial"/>
          <w:color w:val="0070C0"/>
          <w:sz w:val="20"/>
          <w:szCs w:val="20"/>
        </w:rPr>
        <w:t>. Jednocześnie oświadczam, iż zostałem poinformowany o przysługującym mi prawie dostępu do treści moich danych, ich sprostowania, usunięcia lub ograniczenia przetwarzania, oraz prawie do wniesienia sprzeciwu wobec takiego przetwarzania, jak również, że podanie tych danych było dobrowolne.”</w:t>
      </w:r>
    </w:p>
    <w:p w14:paraId="000CE676" w14:textId="77777777" w:rsidR="00813B92" w:rsidRPr="00813B92" w:rsidRDefault="00813B92" w:rsidP="00813B92">
      <w:pPr>
        <w:pStyle w:val="ListParagraph"/>
        <w:numPr>
          <w:ilvl w:val="1"/>
          <w:numId w:val="4"/>
        </w:numPr>
        <w:autoSpaceDE w:val="0"/>
        <w:autoSpaceDN w:val="0"/>
        <w:adjustRightInd w:val="0"/>
        <w:spacing w:line="276" w:lineRule="auto"/>
        <w:ind w:left="709"/>
        <w:jc w:val="both"/>
        <w:rPr>
          <w:rFonts w:ascii="Arial" w:hAnsi="Arial" w:cs="Arial"/>
          <w:color w:val="000000" w:themeColor="text1"/>
          <w:sz w:val="20"/>
          <w:szCs w:val="20"/>
        </w:rPr>
      </w:pPr>
      <w:r>
        <w:rPr>
          <w:rFonts w:ascii="Arial" w:hAnsi="Arial" w:cs="Arial"/>
          <w:color w:val="000000" w:themeColor="text1"/>
          <w:sz w:val="20"/>
          <w:szCs w:val="20"/>
        </w:rPr>
        <w:t>gdy Kandydat składa aplikację w związku z przyszłymi procesami rekrutacyjnymi:</w:t>
      </w:r>
      <w:r>
        <w:rPr>
          <w:rFonts w:ascii="Arial" w:hAnsi="Arial" w:cs="Arial"/>
          <w:color w:val="000000" w:themeColor="text1"/>
          <w:sz w:val="20"/>
          <w:szCs w:val="20"/>
        </w:rPr>
        <w:br/>
      </w:r>
      <w:r w:rsidRPr="008E6D4A">
        <w:rPr>
          <w:rFonts w:ascii="Arial" w:hAnsi="Arial" w:cs="Arial"/>
          <w:color w:val="0070C0"/>
          <w:sz w:val="20"/>
          <w:szCs w:val="20"/>
        </w:rPr>
        <w:t xml:space="preserve">„Oświadczam, że wyrażam zgodę aby Svenska Handelsbanken AB S.A. Oddział w Polsce przetwarzała moje dane </w:t>
      </w:r>
      <w:r w:rsidR="008E6D4A" w:rsidRPr="008E6D4A">
        <w:rPr>
          <w:rFonts w:ascii="Arial" w:hAnsi="Arial" w:cs="Arial"/>
          <w:color w:val="0070C0"/>
          <w:sz w:val="20"/>
          <w:szCs w:val="20"/>
        </w:rPr>
        <w:t>osobowe</w:t>
      </w:r>
      <w:r w:rsidRPr="008E6D4A">
        <w:rPr>
          <w:rFonts w:ascii="Arial" w:hAnsi="Arial" w:cs="Arial"/>
          <w:color w:val="0070C0"/>
          <w:sz w:val="20"/>
          <w:szCs w:val="20"/>
        </w:rPr>
        <w:t xml:space="preserve"> w związku z prowadzonymi w przyszłości rekrutacjami </w:t>
      </w:r>
      <w:r w:rsidR="008E6D4A" w:rsidRPr="008E6D4A">
        <w:rPr>
          <w:rFonts w:ascii="Arial" w:hAnsi="Arial" w:cs="Arial"/>
          <w:color w:val="0070C0"/>
          <w:sz w:val="20"/>
          <w:szCs w:val="20"/>
        </w:rPr>
        <w:t>zgodnymi</w:t>
      </w:r>
      <w:r w:rsidRPr="008E6D4A">
        <w:rPr>
          <w:rFonts w:ascii="Arial" w:hAnsi="Arial" w:cs="Arial"/>
          <w:color w:val="0070C0"/>
          <w:sz w:val="20"/>
          <w:szCs w:val="20"/>
        </w:rPr>
        <w:t xml:space="preserve"> z moimi kwalifikacjami i kompetencjami. Jednocześnie oświadczam, iż zostałem </w:t>
      </w:r>
      <w:r w:rsidRPr="008E6D4A">
        <w:rPr>
          <w:rFonts w:ascii="Arial" w:hAnsi="Arial" w:cs="Arial"/>
          <w:color w:val="0070C0"/>
          <w:sz w:val="20"/>
          <w:szCs w:val="20"/>
        </w:rPr>
        <w:lastRenderedPageBreak/>
        <w:t xml:space="preserve">poinformowany o przysługującym mi prawie dostępu do treści moich danych, ich sprostowania, usunięcia </w:t>
      </w:r>
      <w:r w:rsidR="008E6D4A" w:rsidRPr="008E6D4A">
        <w:rPr>
          <w:rFonts w:ascii="Arial" w:hAnsi="Arial" w:cs="Arial"/>
          <w:color w:val="0070C0"/>
          <w:sz w:val="20"/>
          <w:szCs w:val="20"/>
        </w:rPr>
        <w:t>lub ograniczenia przetwarzania, oraz prawie do wniesienia sprzeciwu wobec takiego przetwarzania, jak również, że podanie tych danych było dobrowolne.”</w:t>
      </w:r>
    </w:p>
    <w:p w14:paraId="09F1E050" w14:textId="553847AD" w:rsidR="00813B92" w:rsidRDefault="00813B92" w:rsidP="00DF4967">
      <w:pPr>
        <w:pStyle w:val="ListParagraph"/>
        <w:numPr>
          <w:ilvl w:val="0"/>
          <w:numId w:val="4"/>
        </w:numPr>
        <w:autoSpaceDE w:val="0"/>
        <w:autoSpaceDN w:val="0"/>
        <w:adjustRightInd w:val="0"/>
        <w:spacing w:line="276" w:lineRule="auto"/>
        <w:ind w:left="284"/>
        <w:jc w:val="both"/>
        <w:rPr>
          <w:rFonts w:ascii="Arial" w:hAnsi="Arial" w:cs="Arial"/>
          <w:color w:val="000000" w:themeColor="text1"/>
          <w:sz w:val="20"/>
          <w:szCs w:val="20"/>
        </w:rPr>
      </w:pPr>
      <w:r>
        <w:rPr>
          <w:rFonts w:ascii="Arial" w:hAnsi="Arial" w:cs="Arial"/>
          <w:color w:val="000000" w:themeColor="text1"/>
          <w:sz w:val="20"/>
          <w:szCs w:val="20"/>
        </w:rPr>
        <w:t xml:space="preserve">Aplikacja, która nie zawiera klauzuli o której mowa w pkt. 2 powyżej zostaje przez Administratora niezwłocznie </w:t>
      </w:r>
      <w:r w:rsidR="00207347">
        <w:rPr>
          <w:rFonts w:ascii="Arial" w:hAnsi="Arial" w:cs="Arial"/>
          <w:color w:val="000000" w:themeColor="text1"/>
          <w:sz w:val="20"/>
          <w:szCs w:val="20"/>
        </w:rPr>
        <w:t>usunięta</w:t>
      </w:r>
      <w:r>
        <w:rPr>
          <w:rFonts w:ascii="Arial" w:hAnsi="Arial" w:cs="Arial"/>
          <w:color w:val="000000" w:themeColor="text1"/>
          <w:sz w:val="20"/>
          <w:szCs w:val="20"/>
        </w:rPr>
        <w:t xml:space="preserve">. </w:t>
      </w:r>
    </w:p>
    <w:p w14:paraId="1F370D52" w14:textId="4CE52CCD" w:rsidR="008E6D4A" w:rsidRDefault="008E6D4A" w:rsidP="00DF4967">
      <w:pPr>
        <w:pStyle w:val="ListParagraph"/>
        <w:numPr>
          <w:ilvl w:val="0"/>
          <w:numId w:val="4"/>
        </w:numPr>
        <w:autoSpaceDE w:val="0"/>
        <w:autoSpaceDN w:val="0"/>
        <w:adjustRightInd w:val="0"/>
        <w:spacing w:line="276" w:lineRule="auto"/>
        <w:ind w:left="284"/>
        <w:jc w:val="both"/>
        <w:rPr>
          <w:rFonts w:ascii="Arial" w:hAnsi="Arial" w:cs="Arial"/>
          <w:color w:val="000000" w:themeColor="text1"/>
          <w:sz w:val="20"/>
          <w:szCs w:val="20"/>
        </w:rPr>
      </w:pPr>
      <w:r>
        <w:rPr>
          <w:rFonts w:ascii="Arial" w:hAnsi="Arial" w:cs="Arial"/>
          <w:color w:val="000000" w:themeColor="text1"/>
          <w:sz w:val="20"/>
          <w:szCs w:val="20"/>
        </w:rPr>
        <w:t>Administrator po otrzymaniu aplikacji od Kandydata</w:t>
      </w:r>
      <w:r w:rsidR="001B78FF">
        <w:rPr>
          <w:rFonts w:ascii="Arial" w:hAnsi="Arial" w:cs="Arial"/>
          <w:color w:val="000000" w:themeColor="text1"/>
          <w:sz w:val="20"/>
          <w:szCs w:val="20"/>
        </w:rPr>
        <w:t>, w każdy ze sposobów opisanych w §1 powyżej,</w:t>
      </w:r>
      <w:r>
        <w:rPr>
          <w:rFonts w:ascii="Arial" w:hAnsi="Arial" w:cs="Arial"/>
          <w:color w:val="000000" w:themeColor="text1"/>
          <w:sz w:val="20"/>
          <w:szCs w:val="20"/>
        </w:rPr>
        <w:t xml:space="preserve"> </w:t>
      </w:r>
      <w:r w:rsidR="002F665E">
        <w:rPr>
          <w:rFonts w:ascii="Arial" w:hAnsi="Arial" w:cs="Arial"/>
          <w:color w:val="000000" w:themeColor="text1"/>
          <w:sz w:val="20"/>
          <w:szCs w:val="20"/>
        </w:rPr>
        <w:t xml:space="preserve">niezwłocznie </w:t>
      </w:r>
      <w:r>
        <w:rPr>
          <w:rFonts w:ascii="Arial" w:hAnsi="Arial" w:cs="Arial"/>
          <w:color w:val="000000" w:themeColor="text1"/>
          <w:sz w:val="20"/>
          <w:szCs w:val="20"/>
        </w:rPr>
        <w:t>informuje go mailowo o Polityce prywatności dotyczącej Kandydatów.</w:t>
      </w:r>
    </w:p>
    <w:p w14:paraId="1E06C306" w14:textId="77777777" w:rsidR="008E6D4A" w:rsidRDefault="008E6D4A" w:rsidP="008E6D4A">
      <w:pPr>
        <w:autoSpaceDE w:val="0"/>
        <w:autoSpaceDN w:val="0"/>
        <w:adjustRightInd w:val="0"/>
        <w:spacing w:line="276" w:lineRule="auto"/>
        <w:ind w:left="-76"/>
        <w:jc w:val="both"/>
        <w:rPr>
          <w:rFonts w:ascii="Arial" w:hAnsi="Arial" w:cs="Arial"/>
          <w:color w:val="000000" w:themeColor="text1"/>
          <w:sz w:val="20"/>
          <w:szCs w:val="20"/>
        </w:rPr>
      </w:pPr>
    </w:p>
    <w:p w14:paraId="04748258" w14:textId="77777777" w:rsidR="008E6D4A" w:rsidRPr="009D26BB" w:rsidRDefault="008E6D4A" w:rsidP="008E6D4A">
      <w:pPr>
        <w:rPr>
          <w:rFonts w:ascii="Arial" w:hAnsi="Arial" w:cs="Arial"/>
          <w:b/>
          <w:u w:val="single"/>
        </w:rPr>
      </w:pPr>
      <w:r>
        <w:rPr>
          <w:rFonts w:ascii="Arial" w:hAnsi="Arial" w:cs="Arial"/>
          <w:b/>
          <w:u w:val="single"/>
        </w:rPr>
        <w:t xml:space="preserve">Przetwarzanie danych osobowych Kandydatów </w:t>
      </w:r>
    </w:p>
    <w:p w14:paraId="04B91030" w14:textId="77777777" w:rsidR="008E6D4A" w:rsidRPr="008E6D4A" w:rsidRDefault="008E6D4A" w:rsidP="008E6D4A">
      <w:pPr>
        <w:autoSpaceDE w:val="0"/>
        <w:autoSpaceDN w:val="0"/>
        <w:adjustRightInd w:val="0"/>
        <w:spacing w:line="276" w:lineRule="auto"/>
        <w:ind w:left="-76"/>
        <w:jc w:val="center"/>
        <w:rPr>
          <w:rFonts w:ascii="Arial" w:hAnsi="Arial" w:cs="Arial"/>
          <w:b/>
          <w:color w:val="000000" w:themeColor="text1"/>
          <w:sz w:val="20"/>
          <w:szCs w:val="20"/>
        </w:rPr>
      </w:pPr>
      <w:r w:rsidRPr="008E6D4A">
        <w:rPr>
          <w:rFonts w:ascii="Arial" w:hAnsi="Arial" w:cs="Arial"/>
          <w:b/>
          <w:color w:val="000000" w:themeColor="text1"/>
          <w:sz w:val="20"/>
          <w:szCs w:val="20"/>
        </w:rPr>
        <w:t>§3</w:t>
      </w:r>
    </w:p>
    <w:p w14:paraId="4AAEA6FA" w14:textId="1A2FF70C" w:rsidR="008E6D4A" w:rsidRDefault="008E6D4A" w:rsidP="008E6D4A">
      <w:pPr>
        <w:pStyle w:val="ListParagraph"/>
        <w:numPr>
          <w:ilvl w:val="0"/>
          <w:numId w:val="5"/>
        </w:numPr>
        <w:autoSpaceDE w:val="0"/>
        <w:autoSpaceDN w:val="0"/>
        <w:adjustRightInd w:val="0"/>
        <w:spacing w:line="276" w:lineRule="auto"/>
        <w:ind w:left="284"/>
        <w:jc w:val="both"/>
        <w:rPr>
          <w:rFonts w:ascii="Arial" w:hAnsi="Arial" w:cs="Arial"/>
          <w:color w:val="000000" w:themeColor="text1"/>
          <w:sz w:val="20"/>
          <w:szCs w:val="20"/>
        </w:rPr>
      </w:pPr>
      <w:r>
        <w:rPr>
          <w:rFonts w:ascii="Arial" w:hAnsi="Arial" w:cs="Arial"/>
          <w:color w:val="000000" w:themeColor="text1"/>
          <w:sz w:val="20"/>
          <w:szCs w:val="20"/>
        </w:rPr>
        <w:t xml:space="preserve">Departament Personalny po otrzymaniu życiorysów w związku z aktualnie prowadzonym procesem rekrutacyjnym zachowuje go </w:t>
      </w:r>
      <w:r w:rsidR="00A30CE2">
        <w:rPr>
          <w:rFonts w:ascii="Arial" w:hAnsi="Arial" w:cs="Arial"/>
          <w:color w:val="000000" w:themeColor="text1"/>
          <w:sz w:val="20"/>
          <w:szCs w:val="20"/>
        </w:rPr>
        <w:t xml:space="preserve">w Systemie informatycznym </w:t>
      </w:r>
      <w:r>
        <w:rPr>
          <w:rFonts w:ascii="Arial" w:hAnsi="Arial" w:cs="Arial"/>
          <w:color w:val="000000" w:themeColor="text1"/>
          <w:sz w:val="20"/>
          <w:szCs w:val="20"/>
        </w:rPr>
        <w:t>w katalogu, który został utworzony w tym celu, dostępnym tylko dla tego Departamentu. Plik taki zabezpieczony jest hasłem.</w:t>
      </w:r>
    </w:p>
    <w:p w14:paraId="29489EBC" w14:textId="77777777" w:rsidR="008E6D4A" w:rsidRDefault="008E6D4A" w:rsidP="0012251C">
      <w:pPr>
        <w:pStyle w:val="ListParagraph"/>
        <w:numPr>
          <w:ilvl w:val="1"/>
          <w:numId w:val="5"/>
        </w:numPr>
        <w:autoSpaceDE w:val="0"/>
        <w:autoSpaceDN w:val="0"/>
        <w:adjustRightInd w:val="0"/>
        <w:spacing w:line="276" w:lineRule="auto"/>
        <w:ind w:left="709"/>
        <w:jc w:val="both"/>
        <w:rPr>
          <w:rFonts w:ascii="Arial" w:hAnsi="Arial" w:cs="Arial"/>
          <w:color w:val="000000" w:themeColor="text1"/>
          <w:sz w:val="20"/>
          <w:szCs w:val="20"/>
        </w:rPr>
      </w:pPr>
      <w:r>
        <w:rPr>
          <w:rFonts w:ascii="Arial" w:hAnsi="Arial" w:cs="Arial"/>
          <w:color w:val="000000" w:themeColor="text1"/>
          <w:sz w:val="20"/>
          <w:szCs w:val="20"/>
        </w:rPr>
        <w:t>Pracownicy Oddziału, który bezpośrednio uczestniczą w procesie rekrutacyjnym otrzymują od Departamentu Personalnego papierową wersję takiego dokumentu, która po zakończonym procesie musi zostać zniszczona.</w:t>
      </w:r>
    </w:p>
    <w:p w14:paraId="61FE6AEF" w14:textId="1FABF8D3" w:rsidR="008E6D4A" w:rsidRDefault="008E6D4A" w:rsidP="0012251C">
      <w:pPr>
        <w:pStyle w:val="ListParagraph"/>
        <w:numPr>
          <w:ilvl w:val="1"/>
          <w:numId w:val="5"/>
        </w:numPr>
        <w:autoSpaceDE w:val="0"/>
        <w:autoSpaceDN w:val="0"/>
        <w:adjustRightInd w:val="0"/>
        <w:spacing w:line="276" w:lineRule="auto"/>
        <w:ind w:left="709"/>
        <w:jc w:val="both"/>
        <w:rPr>
          <w:rFonts w:ascii="Arial" w:hAnsi="Arial" w:cs="Arial"/>
          <w:color w:val="000000" w:themeColor="text1"/>
          <w:sz w:val="20"/>
          <w:szCs w:val="20"/>
        </w:rPr>
      </w:pPr>
      <w:r>
        <w:rPr>
          <w:rFonts w:ascii="Arial" w:hAnsi="Arial" w:cs="Arial"/>
          <w:color w:val="000000" w:themeColor="text1"/>
          <w:sz w:val="20"/>
          <w:szCs w:val="20"/>
        </w:rPr>
        <w:t xml:space="preserve">Po zakończonym procesie rekrutacyjnym Administrator zachowuje aplikację Kandydata, który zostanie zatrudniony w Oddziale. </w:t>
      </w:r>
      <w:r w:rsidR="00207347">
        <w:rPr>
          <w:rFonts w:ascii="Arial" w:hAnsi="Arial" w:cs="Arial"/>
          <w:color w:val="000000" w:themeColor="text1"/>
          <w:sz w:val="20"/>
          <w:szCs w:val="20"/>
        </w:rPr>
        <w:t>W takim wypadku Dane osobowe Kandydata, będą podlegały polityce dotyczące Danych osobowych Pracowników Oddziału.</w:t>
      </w:r>
    </w:p>
    <w:p w14:paraId="78594E74" w14:textId="665B8774" w:rsidR="008E6D4A" w:rsidRDefault="008E6D4A" w:rsidP="0012251C">
      <w:pPr>
        <w:pStyle w:val="ListParagraph"/>
        <w:numPr>
          <w:ilvl w:val="1"/>
          <w:numId w:val="5"/>
        </w:numPr>
        <w:autoSpaceDE w:val="0"/>
        <w:autoSpaceDN w:val="0"/>
        <w:adjustRightInd w:val="0"/>
        <w:spacing w:line="276" w:lineRule="auto"/>
        <w:ind w:left="709"/>
        <w:jc w:val="both"/>
        <w:rPr>
          <w:rFonts w:ascii="Arial" w:hAnsi="Arial" w:cs="Arial"/>
          <w:color w:val="000000" w:themeColor="text1"/>
          <w:sz w:val="20"/>
          <w:szCs w:val="20"/>
        </w:rPr>
      </w:pPr>
      <w:r>
        <w:rPr>
          <w:rFonts w:ascii="Arial" w:hAnsi="Arial" w:cs="Arial"/>
          <w:color w:val="000000" w:themeColor="text1"/>
          <w:sz w:val="20"/>
          <w:szCs w:val="20"/>
        </w:rPr>
        <w:t>Pozostałe aplikacje Administrator będzie przechowywał jeszcze przez kolejn</w:t>
      </w:r>
      <w:r w:rsidR="00207347">
        <w:rPr>
          <w:rFonts w:ascii="Arial" w:hAnsi="Arial" w:cs="Arial"/>
          <w:color w:val="000000" w:themeColor="text1"/>
          <w:sz w:val="20"/>
          <w:szCs w:val="20"/>
        </w:rPr>
        <w:t>ych</w:t>
      </w:r>
      <w:r>
        <w:rPr>
          <w:rFonts w:ascii="Arial" w:hAnsi="Arial" w:cs="Arial"/>
          <w:color w:val="000000" w:themeColor="text1"/>
          <w:sz w:val="20"/>
          <w:szCs w:val="20"/>
        </w:rPr>
        <w:t xml:space="preserve"> </w:t>
      </w:r>
      <w:r w:rsidR="00207347">
        <w:rPr>
          <w:rFonts w:ascii="Arial" w:hAnsi="Arial" w:cs="Arial"/>
          <w:color w:val="000000" w:themeColor="text1"/>
          <w:sz w:val="20"/>
          <w:szCs w:val="20"/>
        </w:rPr>
        <w:t xml:space="preserve">6 </w:t>
      </w:r>
      <w:r>
        <w:rPr>
          <w:rFonts w:ascii="Arial" w:hAnsi="Arial" w:cs="Arial"/>
          <w:color w:val="000000" w:themeColor="text1"/>
          <w:sz w:val="20"/>
          <w:szCs w:val="20"/>
        </w:rPr>
        <w:t>pełn</w:t>
      </w:r>
      <w:r w:rsidR="00207347">
        <w:rPr>
          <w:rFonts w:ascii="Arial" w:hAnsi="Arial" w:cs="Arial"/>
          <w:color w:val="000000" w:themeColor="text1"/>
          <w:sz w:val="20"/>
          <w:szCs w:val="20"/>
        </w:rPr>
        <w:t>ych</w:t>
      </w:r>
      <w:r>
        <w:rPr>
          <w:rFonts w:ascii="Arial" w:hAnsi="Arial" w:cs="Arial"/>
          <w:color w:val="000000" w:themeColor="text1"/>
          <w:sz w:val="20"/>
          <w:szCs w:val="20"/>
        </w:rPr>
        <w:t xml:space="preserve"> miesi</w:t>
      </w:r>
      <w:r w:rsidR="00207347">
        <w:rPr>
          <w:rFonts w:ascii="Arial" w:hAnsi="Arial" w:cs="Arial"/>
          <w:color w:val="000000" w:themeColor="text1"/>
          <w:sz w:val="20"/>
          <w:szCs w:val="20"/>
        </w:rPr>
        <w:t>ęcy</w:t>
      </w:r>
      <w:r>
        <w:rPr>
          <w:rFonts w:ascii="Arial" w:hAnsi="Arial" w:cs="Arial"/>
          <w:color w:val="000000" w:themeColor="text1"/>
          <w:sz w:val="20"/>
          <w:szCs w:val="20"/>
        </w:rPr>
        <w:t xml:space="preserve"> kalendarzow</w:t>
      </w:r>
      <w:r w:rsidR="00207347">
        <w:rPr>
          <w:rFonts w:ascii="Arial" w:hAnsi="Arial" w:cs="Arial"/>
          <w:color w:val="000000" w:themeColor="text1"/>
          <w:sz w:val="20"/>
          <w:szCs w:val="20"/>
        </w:rPr>
        <w:t>ych</w:t>
      </w:r>
      <w:r>
        <w:rPr>
          <w:rFonts w:ascii="Arial" w:hAnsi="Arial" w:cs="Arial"/>
          <w:color w:val="000000" w:themeColor="text1"/>
          <w:sz w:val="20"/>
          <w:szCs w:val="20"/>
        </w:rPr>
        <w:t xml:space="preserve">, na wypadek, gdyby osoba o której mowa w §3 pkt. 3 zrezygnowała z pracy i byłaby konieczność ponownego spotkania się z </w:t>
      </w:r>
      <w:r w:rsidR="00207347">
        <w:rPr>
          <w:rFonts w:ascii="Arial" w:hAnsi="Arial" w:cs="Arial"/>
          <w:color w:val="000000" w:themeColor="text1"/>
          <w:sz w:val="20"/>
          <w:szCs w:val="20"/>
        </w:rPr>
        <w:t xml:space="preserve">aplikującymi </w:t>
      </w:r>
      <w:r>
        <w:rPr>
          <w:rFonts w:ascii="Arial" w:hAnsi="Arial" w:cs="Arial"/>
          <w:color w:val="000000" w:themeColor="text1"/>
          <w:sz w:val="20"/>
          <w:szCs w:val="20"/>
        </w:rPr>
        <w:t>Kandydatami.</w:t>
      </w:r>
      <w:r w:rsidR="0012251C">
        <w:rPr>
          <w:rFonts w:ascii="Arial" w:hAnsi="Arial" w:cs="Arial"/>
          <w:color w:val="000000" w:themeColor="text1"/>
          <w:sz w:val="20"/>
          <w:szCs w:val="20"/>
        </w:rPr>
        <w:t xml:space="preserve"> Po tym okresie aplikacje zostaną usunięte.</w:t>
      </w:r>
    </w:p>
    <w:p w14:paraId="1523AD1B" w14:textId="2B424D35" w:rsidR="0012251C" w:rsidRDefault="0012251C" w:rsidP="008E6D4A">
      <w:pPr>
        <w:pStyle w:val="ListParagraph"/>
        <w:numPr>
          <w:ilvl w:val="0"/>
          <w:numId w:val="5"/>
        </w:numPr>
        <w:autoSpaceDE w:val="0"/>
        <w:autoSpaceDN w:val="0"/>
        <w:adjustRightInd w:val="0"/>
        <w:spacing w:line="276" w:lineRule="auto"/>
        <w:ind w:left="284"/>
        <w:jc w:val="both"/>
        <w:rPr>
          <w:rFonts w:ascii="Arial" w:hAnsi="Arial" w:cs="Arial"/>
          <w:color w:val="000000" w:themeColor="text1"/>
          <w:sz w:val="20"/>
          <w:szCs w:val="20"/>
        </w:rPr>
      </w:pPr>
      <w:r>
        <w:rPr>
          <w:rFonts w:ascii="Arial" w:hAnsi="Arial" w:cs="Arial"/>
          <w:color w:val="000000" w:themeColor="text1"/>
          <w:sz w:val="20"/>
          <w:szCs w:val="20"/>
        </w:rPr>
        <w:t xml:space="preserve">Departament Personalny po otrzymaniu życiorysów w związku z przyszłymi procesami rekrutacyjnymi zachowuje je </w:t>
      </w:r>
      <w:r w:rsidR="00A30CE2">
        <w:rPr>
          <w:rFonts w:ascii="Arial" w:hAnsi="Arial" w:cs="Arial"/>
          <w:color w:val="000000" w:themeColor="text1"/>
          <w:sz w:val="20"/>
          <w:szCs w:val="20"/>
        </w:rPr>
        <w:t xml:space="preserve">w Systemie informatycznym </w:t>
      </w:r>
      <w:r>
        <w:rPr>
          <w:rFonts w:ascii="Arial" w:hAnsi="Arial" w:cs="Arial"/>
          <w:color w:val="000000" w:themeColor="text1"/>
          <w:sz w:val="20"/>
          <w:szCs w:val="20"/>
        </w:rPr>
        <w:t xml:space="preserve">w katalogu, który został utworzony w tym celu, dostępnym tylko dla tego Departamentu. Plik taki zabezpieczony jest hasłem. </w:t>
      </w:r>
    </w:p>
    <w:p w14:paraId="14B4AD1E" w14:textId="77777777" w:rsidR="0012251C" w:rsidRDefault="0012251C" w:rsidP="0012251C">
      <w:pPr>
        <w:pStyle w:val="ListParagraph"/>
        <w:numPr>
          <w:ilvl w:val="1"/>
          <w:numId w:val="5"/>
        </w:numPr>
        <w:autoSpaceDE w:val="0"/>
        <w:autoSpaceDN w:val="0"/>
        <w:adjustRightInd w:val="0"/>
        <w:spacing w:line="276" w:lineRule="auto"/>
        <w:ind w:left="851"/>
        <w:jc w:val="both"/>
        <w:rPr>
          <w:rFonts w:ascii="Arial" w:hAnsi="Arial" w:cs="Arial"/>
          <w:color w:val="000000" w:themeColor="text1"/>
          <w:sz w:val="20"/>
          <w:szCs w:val="20"/>
        </w:rPr>
      </w:pPr>
      <w:r>
        <w:rPr>
          <w:rFonts w:ascii="Arial" w:hAnsi="Arial" w:cs="Arial"/>
          <w:color w:val="000000" w:themeColor="text1"/>
          <w:sz w:val="20"/>
          <w:szCs w:val="20"/>
        </w:rPr>
        <w:t>Życiorysy takie będą przechowywane przez okres 6 pełnych kalendarzowych miesięcy i będą wykorzystywane tylko do procesów rekrutacyjnych, które mogą mieć miejsce w tym okresie.</w:t>
      </w:r>
    </w:p>
    <w:p w14:paraId="7262163C" w14:textId="75E7F52F" w:rsidR="0012251C" w:rsidRDefault="0012251C" w:rsidP="0012251C">
      <w:pPr>
        <w:pStyle w:val="ListParagraph"/>
        <w:numPr>
          <w:ilvl w:val="1"/>
          <w:numId w:val="5"/>
        </w:numPr>
        <w:autoSpaceDE w:val="0"/>
        <w:autoSpaceDN w:val="0"/>
        <w:adjustRightInd w:val="0"/>
        <w:spacing w:line="276" w:lineRule="auto"/>
        <w:ind w:left="851"/>
        <w:jc w:val="both"/>
        <w:rPr>
          <w:rFonts w:ascii="Arial" w:hAnsi="Arial" w:cs="Arial"/>
          <w:color w:val="000000" w:themeColor="text1"/>
          <w:sz w:val="20"/>
          <w:szCs w:val="20"/>
        </w:rPr>
      </w:pPr>
      <w:r>
        <w:rPr>
          <w:rFonts w:ascii="Arial" w:hAnsi="Arial" w:cs="Arial"/>
          <w:color w:val="000000" w:themeColor="text1"/>
          <w:sz w:val="20"/>
          <w:szCs w:val="20"/>
        </w:rPr>
        <w:t xml:space="preserve">Po 6 pełnych kalendarzowych miesiącach od otrzymania aplikacji, pliki takie zostaną </w:t>
      </w:r>
      <w:r w:rsidR="00207347">
        <w:rPr>
          <w:rFonts w:ascii="Arial" w:hAnsi="Arial" w:cs="Arial"/>
          <w:color w:val="000000" w:themeColor="text1"/>
          <w:sz w:val="20"/>
          <w:szCs w:val="20"/>
        </w:rPr>
        <w:t>usunięte</w:t>
      </w:r>
      <w:r>
        <w:rPr>
          <w:rFonts w:ascii="Arial" w:hAnsi="Arial" w:cs="Arial"/>
          <w:color w:val="000000" w:themeColor="text1"/>
          <w:sz w:val="20"/>
          <w:szCs w:val="20"/>
        </w:rPr>
        <w:t>.</w:t>
      </w:r>
    </w:p>
    <w:p w14:paraId="37FC00CC" w14:textId="77777777" w:rsidR="0012251C" w:rsidRDefault="0012251C" w:rsidP="0012251C">
      <w:pPr>
        <w:autoSpaceDE w:val="0"/>
        <w:autoSpaceDN w:val="0"/>
        <w:adjustRightInd w:val="0"/>
        <w:spacing w:line="276" w:lineRule="auto"/>
        <w:ind w:left="131"/>
        <w:jc w:val="both"/>
        <w:rPr>
          <w:rFonts w:ascii="Arial" w:hAnsi="Arial" w:cs="Arial"/>
          <w:color w:val="000000" w:themeColor="text1"/>
          <w:sz w:val="20"/>
          <w:szCs w:val="20"/>
        </w:rPr>
      </w:pPr>
    </w:p>
    <w:p w14:paraId="59B75578" w14:textId="77777777" w:rsidR="0012251C" w:rsidRDefault="0012251C" w:rsidP="0012251C">
      <w:pPr>
        <w:rPr>
          <w:rFonts w:ascii="Arial" w:hAnsi="Arial" w:cs="Arial"/>
          <w:b/>
          <w:u w:val="single"/>
        </w:rPr>
      </w:pPr>
      <w:r>
        <w:rPr>
          <w:rFonts w:ascii="Arial" w:hAnsi="Arial" w:cs="Arial"/>
          <w:b/>
          <w:u w:val="single"/>
        </w:rPr>
        <w:t xml:space="preserve">Prawo Kandydatów </w:t>
      </w:r>
    </w:p>
    <w:p w14:paraId="7AB71EF5" w14:textId="467D9724" w:rsidR="00710DE8" w:rsidRPr="00710DE8" w:rsidRDefault="00710DE8" w:rsidP="00710DE8">
      <w:pPr>
        <w:jc w:val="center"/>
        <w:rPr>
          <w:rFonts w:ascii="Arial" w:hAnsi="Arial" w:cs="Arial"/>
          <w:b/>
        </w:rPr>
      </w:pPr>
      <w:r w:rsidRPr="00710DE8">
        <w:rPr>
          <w:rFonts w:ascii="Arial" w:hAnsi="Arial" w:cs="Arial"/>
          <w:b/>
        </w:rPr>
        <w:t>§4</w:t>
      </w:r>
    </w:p>
    <w:p w14:paraId="6956C1BF" w14:textId="0187F958" w:rsidR="0012251C" w:rsidRDefault="001B78FF" w:rsidP="001B78FF">
      <w:pPr>
        <w:pStyle w:val="ListParagraph"/>
        <w:numPr>
          <w:ilvl w:val="0"/>
          <w:numId w:val="6"/>
        </w:numPr>
        <w:tabs>
          <w:tab w:val="left" w:pos="284"/>
        </w:tabs>
        <w:autoSpaceDE w:val="0"/>
        <w:autoSpaceDN w:val="0"/>
        <w:adjustRightInd w:val="0"/>
        <w:spacing w:line="276" w:lineRule="auto"/>
        <w:ind w:left="284"/>
        <w:jc w:val="both"/>
        <w:rPr>
          <w:rFonts w:ascii="Arial" w:hAnsi="Arial" w:cs="Arial"/>
          <w:color w:val="000000" w:themeColor="text1"/>
          <w:sz w:val="20"/>
          <w:szCs w:val="20"/>
        </w:rPr>
      </w:pPr>
      <w:r>
        <w:rPr>
          <w:rFonts w:ascii="Arial" w:hAnsi="Arial" w:cs="Arial"/>
          <w:color w:val="000000" w:themeColor="text1"/>
          <w:sz w:val="20"/>
          <w:szCs w:val="20"/>
        </w:rPr>
        <w:t xml:space="preserve">Administratorem Danych osobowych Kandydatów jest Svenska </w:t>
      </w:r>
      <w:r w:rsidRPr="001B78FF">
        <w:rPr>
          <w:rFonts w:ascii="Arial" w:hAnsi="Arial" w:cs="Arial"/>
          <w:color w:val="000000" w:themeColor="text1"/>
          <w:sz w:val="20"/>
          <w:szCs w:val="20"/>
        </w:rPr>
        <w:t>Handelsbanken AB</w:t>
      </w:r>
      <w:r>
        <w:rPr>
          <w:rFonts w:ascii="Arial" w:hAnsi="Arial" w:cs="Arial"/>
          <w:color w:val="000000" w:themeColor="text1"/>
          <w:sz w:val="20"/>
          <w:szCs w:val="20"/>
        </w:rPr>
        <w:t xml:space="preserve"> S.A. Oddział w Polsce z siedzibą w Warszawie, przy ul. Wołoskiej 22.</w:t>
      </w:r>
    </w:p>
    <w:p w14:paraId="364B4AF9" w14:textId="1ECAE8B5" w:rsidR="001B78FF" w:rsidRDefault="001B78FF" w:rsidP="001B78FF">
      <w:pPr>
        <w:pStyle w:val="ListParagraph"/>
        <w:numPr>
          <w:ilvl w:val="1"/>
          <w:numId w:val="6"/>
        </w:numPr>
        <w:tabs>
          <w:tab w:val="left" w:pos="284"/>
        </w:tabs>
        <w:autoSpaceDE w:val="0"/>
        <w:autoSpaceDN w:val="0"/>
        <w:adjustRightInd w:val="0"/>
        <w:spacing w:line="276" w:lineRule="auto"/>
        <w:ind w:left="709"/>
        <w:jc w:val="both"/>
        <w:rPr>
          <w:rFonts w:ascii="Arial" w:hAnsi="Arial" w:cs="Arial"/>
          <w:color w:val="000000" w:themeColor="text1"/>
          <w:sz w:val="20"/>
          <w:szCs w:val="20"/>
        </w:rPr>
      </w:pPr>
      <w:r>
        <w:rPr>
          <w:rFonts w:ascii="Arial" w:hAnsi="Arial" w:cs="Arial"/>
          <w:color w:val="000000" w:themeColor="text1"/>
          <w:sz w:val="20"/>
          <w:szCs w:val="20"/>
        </w:rPr>
        <w:t xml:space="preserve">W uzasadnionych przypadkach, po uprzednim poinformowaniu o tym fakcie kandydata i wyrażeniu przez niego zgody, aplikacja zawierająca Dane osobowe Kandydata może zostać przesłana do innej spółki z grupy Svenska </w:t>
      </w:r>
      <w:r w:rsidRPr="001B78FF">
        <w:rPr>
          <w:rFonts w:ascii="Arial" w:hAnsi="Arial" w:cs="Arial"/>
          <w:color w:val="000000" w:themeColor="text1"/>
          <w:sz w:val="20"/>
          <w:szCs w:val="20"/>
        </w:rPr>
        <w:t>Handelsbanken AB</w:t>
      </w:r>
      <w:r>
        <w:rPr>
          <w:rFonts w:ascii="Arial" w:hAnsi="Arial" w:cs="Arial"/>
          <w:color w:val="000000" w:themeColor="text1"/>
          <w:sz w:val="20"/>
          <w:szCs w:val="20"/>
        </w:rPr>
        <w:t>. Sytuacja taka mo</w:t>
      </w:r>
      <w:r w:rsidR="0061188C">
        <w:rPr>
          <w:rFonts w:ascii="Arial" w:hAnsi="Arial" w:cs="Arial"/>
          <w:color w:val="000000" w:themeColor="text1"/>
          <w:sz w:val="20"/>
          <w:szCs w:val="20"/>
        </w:rPr>
        <w:t xml:space="preserve">że mieć miejsce w przypadku rekrutacji na kluczowe stanowiska w Oddziale i uczestnictwie w niej osób z grupy Svenska </w:t>
      </w:r>
      <w:r w:rsidR="0061188C" w:rsidRPr="0061188C">
        <w:rPr>
          <w:rFonts w:ascii="Arial" w:hAnsi="Arial" w:cs="Arial"/>
          <w:color w:val="000000" w:themeColor="text1"/>
          <w:sz w:val="20"/>
          <w:szCs w:val="20"/>
        </w:rPr>
        <w:t>Handelsbanken AB</w:t>
      </w:r>
      <w:r w:rsidR="0061188C">
        <w:rPr>
          <w:rFonts w:ascii="Arial" w:hAnsi="Arial" w:cs="Arial"/>
          <w:color w:val="000000" w:themeColor="text1"/>
          <w:sz w:val="20"/>
          <w:szCs w:val="20"/>
        </w:rPr>
        <w:t xml:space="preserve"> spoza Oddziału.</w:t>
      </w:r>
    </w:p>
    <w:p w14:paraId="0E81A606" w14:textId="4D406574" w:rsidR="0061188C" w:rsidRDefault="0061188C" w:rsidP="0061188C">
      <w:pPr>
        <w:pStyle w:val="ListParagraph"/>
        <w:numPr>
          <w:ilvl w:val="0"/>
          <w:numId w:val="6"/>
        </w:numPr>
        <w:tabs>
          <w:tab w:val="left" w:pos="284"/>
        </w:tabs>
        <w:autoSpaceDE w:val="0"/>
        <w:autoSpaceDN w:val="0"/>
        <w:adjustRightInd w:val="0"/>
        <w:spacing w:line="276" w:lineRule="auto"/>
        <w:ind w:left="426"/>
        <w:jc w:val="both"/>
        <w:rPr>
          <w:rFonts w:ascii="Arial" w:hAnsi="Arial" w:cs="Arial"/>
          <w:color w:val="000000" w:themeColor="text1"/>
          <w:sz w:val="20"/>
          <w:szCs w:val="20"/>
        </w:rPr>
      </w:pPr>
      <w:r>
        <w:rPr>
          <w:rFonts w:ascii="Arial" w:hAnsi="Arial" w:cs="Arial"/>
          <w:color w:val="000000" w:themeColor="text1"/>
          <w:sz w:val="20"/>
          <w:szCs w:val="20"/>
        </w:rPr>
        <w:t xml:space="preserve">Kandydat </w:t>
      </w:r>
      <w:r w:rsidR="00710DE8">
        <w:rPr>
          <w:rFonts w:ascii="Arial" w:hAnsi="Arial" w:cs="Arial"/>
          <w:color w:val="000000" w:themeColor="text1"/>
          <w:sz w:val="20"/>
          <w:szCs w:val="20"/>
        </w:rPr>
        <w:t xml:space="preserve">w każdym momencie </w:t>
      </w:r>
      <w:r>
        <w:rPr>
          <w:rFonts w:ascii="Arial" w:hAnsi="Arial" w:cs="Arial"/>
          <w:color w:val="000000" w:themeColor="text1"/>
          <w:sz w:val="20"/>
          <w:szCs w:val="20"/>
        </w:rPr>
        <w:t>ma prawo do:</w:t>
      </w:r>
    </w:p>
    <w:p w14:paraId="6A87EB39" w14:textId="3C269C77" w:rsidR="0061188C" w:rsidRDefault="0061188C" w:rsidP="0061188C">
      <w:pPr>
        <w:pStyle w:val="ListParagraph"/>
        <w:numPr>
          <w:ilvl w:val="1"/>
          <w:numId w:val="6"/>
        </w:numPr>
        <w:tabs>
          <w:tab w:val="left" w:pos="284"/>
        </w:tabs>
        <w:autoSpaceDE w:val="0"/>
        <w:autoSpaceDN w:val="0"/>
        <w:adjustRightInd w:val="0"/>
        <w:spacing w:line="276" w:lineRule="auto"/>
        <w:ind w:left="851"/>
        <w:jc w:val="both"/>
        <w:rPr>
          <w:rFonts w:ascii="Arial" w:hAnsi="Arial" w:cs="Arial"/>
          <w:color w:val="000000" w:themeColor="text1"/>
          <w:sz w:val="20"/>
          <w:szCs w:val="20"/>
        </w:rPr>
      </w:pPr>
      <w:r>
        <w:rPr>
          <w:rFonts w:ascii="Arial" w:hAnsi="Arial" w:cs="Arial"/>
          <w:color w:val="000000" w:themeColor="text1"/>
          <w:sz w:val="20"/>
          <w:szCs w:val="20"/>
        </w:rPr>
        <w:t>sprostowania</w:t>
      </w:r>
      <w:r w:rsidR="008139BF">
        <w:rPr>
          <w:rFonts w:ascii="Arial" w:hAnsi="Arial" w:cs="Arial"/>
          <w:color w:val="000000" w:themeColor="text1"/>
          <w:sz w:val="20"/>
          <w:szCs w:val="20"/>
        </w:rPr>
        <w:t xml:space="preserve"> swoich danych osobowych</w:t>
      </w:r>
      <w:r>
        <w:rPr>
          <w:rFonts w:ascii="Arial" w:hAnsi="Arial" w:cs="Arial"/>
          <w:color w:val="000000" w:themeColor="text1"/>
          <w:sz w:val="20"/>
          <w:szCs w:val="20"/>
        </w:rPr>
        <w:t>;</w:t>
      </w:r>
    </w:p>
    <w:p w14:paraId="22ACEAF1" w14:textId="2574C2F7" w:rsidR="0061188C" w:rsidRDefault="0061188C" w:rsidP="0061188C">
      <w:pPr>
        <w:pStyle w:val="ListParagraph"/>
        <w:numPr>
          <w:ilvl w:val="1"/>
          <w:numId w:val="6"/>
        </w:numPr>
        <w:tabs>
          <w:tab w:val="left" w:pos="284"/>
        </w:tabs>
        <w:autoSpaceDE w:val="0"/>
        <w:autoSpaceDN w:val="0"/>
        <w:adjustRightInd w:val="0"/>
        <w:spacing w:line="276" w:lineRule="auto"/>
        <w:ind w:left="851"/>
        <w:jc w:val="both"/>
        <w:rPr>
          <w:rFonts w:ascii="Arial" w:hAnsi="Arial" w:cs="Arial"/>
          <w:color w:val="000000" w:themeColor="text1"/>
          <w:sz w:val="20"/>
          <w:szCs w:val="20"/>
        </w:rPr>
      </w:pPr>
      <w:r>
        <w:rPr>
          <w:rFonts w:ascii="Arial" w:hAnsi="Arial" w:cs="Arial"/>
          <w:color w:val="000000" w:themeColor="text1"/>
          <w:sz w:val="20"/>
          <w:szCs w:val="20"/>
        </w:rPr>
        <w:t>usunięcia</w:t>
      </w:r>
      <w:r w:rsidR="008139BF">
        <w:rPr>
          <w:rFonts w:ascii="Arial" w:hAnsi="Arial" w:cs="Arial"/>
          <w:color w:val="000000" w:themeColor="text1"/>
          <w:sz w:val="20"/>
          <w:szCs w:val="20"/>
        </w:rPr>
        <w:t xml:space="preserve"> swoich danych osobowych / prawie do zapomnienia</w:t>
      </w:r>
      <w:r>
        <w:rPr>
          <w:rFonts w:ascii="Arial" w:hAnsi="Arial" w:cs="Arial"/>
          <w:color w:val="000000" w:themeColor="text1"/>
          <w:sz w:val="20"/>
          <w:szCs w:val="20"/>
        </w:rPr>
        <w:t>;</w:t>
      </w:r>
    </w:p>
    <w:p w14:paraId="36F8DB50" w14:textId="7477287E" w:rsidR="0061188C" w:rsidRDefault="0061188C" w:rsidP="0061188C">
      <w:pPr>
        <w:pStyle w:val="ListParagraph"/>
        <w:numPr>
          <w:ilvl w:val="1"/>
          <w:numId w:val="6"/>
        </w:numPr>
        <w:tabs>
          <w:tab w:val="left" w:pos="284"/>
        </w:tabs>
        <w:autoSpaceDE w:val="0"/>
        <w:autoSpaceDN w:val="0"/>
        <w:adjustRightInd w:val="0"/>
        <w:spacing w:line="276" w:lineRule="auto"/>
        <w:ind w:left="851"/>
        <w:jc w:val="both"/>
        <w:rPr>
          <w:rFonts w:ascii="Arial" w:hAnsi="Arial" w:cs="Arial"/>
          <w:color w:val="000000" w:themeColor="text1"/>
          <w:sz w:val="20"/>
          <w:szCs w:val="20"/>
        </w:rPr>
      </w:pPr>
      <w:r>
        <w:rPr>
          <w:rFonts w:ascii="Arial" w:hAnsi="Arial" w:cs="Arial"/>
          <w:color w:val="000000" w:themeColor="text1"/>
          <w:sz w:val="20"/>
          <w:szCs w:val="20"/>
        </w:rPr>
        <w:t>ograniczenia przetwarzania swoich danych osobowych;</w:t>
      </w:r>
    </w:p>
    <w:p w14:paraId="6C1A546E" w14:textId="59448EA8" w:rsidR="0061188C" w:rsidRDefault="0061188C" w:rsidP="0061188C">
      <w:pPr>
        <w:pStyle w:val="ListParagraph"/>
        <w:numPr>
          <w:ilvl w:val="1"/>
          <w:numId w:val="6"/>
        </w:numPr>
        <w:tabs>
          <w:tab w:val="left" w:pos="284"/>
        </w:tabs>
        <w:autoSpaceDE w:val="0"/>
        <w:autoSpaceDN w:val="0"/>
        <w:adjustRightInd w:val="0"/>
        <w:spacing w:line="276" w:lineRule="auto"/>
        <w:ind w:left="851"/>
        <w:jc w:val="both"/>
        <w:rPr>
          <w:rFonts w:ascii="Arial" w:hAnsi="Arial" w:cs="Arial"/>
          <w:color w:val="000000" w:themeColor="text1"/>
          <w:sz w:val="20"/>
          <w:szCs w:val="20"/>
        </w:rPr>
      </w:pPr>
      <w:r>
        <w:rPr>
          <w:rFonts w:ascii="Arial" w:hAnsi="Arial" w:cs="Arial"/>
          <w:color w:val="000000" w:themeColor="text1"/>
          <w:sz w:val="20"/>
          <w:szCs w:val="20"/>
        </w:rPr>
        <w:t>do wniesienia sprzec</w:t>
      </w:r>
      <w:r w:rsidR="00710DE8">
        <w:rPr>
          <w:rFonts w:ascii="Arial" w:hAnsi="Arial" w:cs="Arial"/>
          <w:color w:val="000000" w:themeColor="text1"/>
          <w:sz w:val="20"/>
          <w:szCs w:val="20"/>
        </w:rPr>
        <w:t>iwu wobec takiego przetwarzania;</w:t>
      </w:r>
    </w:p>
    <w:p w14:paraId="436C2A0F" w14:textId="27966AA6" w:rsidR="00710DE8" w:rsidRDefault="00710DE8" w:rsidP="0061188C">
      <w:pPr>
        <w:pStyle w:val="ListParagraph"/>
        <w:numPr>
          <w:ilvl w:val="1"/>
          <w:numId w:val="6"/>
        </w:numPr>
        <w:tabs>
          <w:tab w:val="left" w:pos="284"/>
        </w:tabs>
        <w:autoSpaceDE w:val="0"/>
        <w:autoSpaceDN w:val="0"/>
        <w:adjustRightInd w:val="0"/>
        <w:spacing w:line="276" w:lineRule="auto"/>
        <w:ind w:left="851"/>
        <w:jc w:val="both"/>
        <w:rPr>
          <w:rFonts w:ascii="Arial" w:hAnsi="Arial" w:cs="Arial"/>
          <w:color w:val="000000" w:themeColor="text1"/>
          <w:sz w:val="20"/>
          <w:szCs w:val="20"/>
        </w:rPr>
      </w:pPr>
      <w:r>
        <w:rPr>
          <w:rFonts w:ascii="Arial" w:hAnsi="Arial" w:cs="Arial"/>
          <w:color w:val="000000" w:themeColor="text1"/>
          <w:sz w:val="20"/>
          <w:szCs w:val="20"/>
        </w:rPr>
        <w:t>uzyskania kopii Danych osobowych podlegających przetwarzaniu;</w:t>
      </w:r>
    </w:p>
    <w:p w14:paraId="00BC7797" w14:textId="570E45A0" w:rsidR="00710DE8" w:rsidRDefault="00710DE8" w:rsidP="0061188C">
      <w:pPr>
        <w:pStyle w:val="ListParagraph"/>
        <w:numPr>
          <w:ilvl w:val="1"/>
          <w:numId w:val="6"/>
        </w:numPr>
        <w:tabs>
          <w:tab w:val="left" w:pos="284"/>
        </w:tabs>
        <w:autoSpaceDE w:val="0"/>
        <w:autoSpaceDN w:val="0"/>
        <w:adjustRightInd w:val="0"/>
        <w:spacing w:line="276" w:lineRule="auto"/>
        <w:ind w:left="851"/>
        <w:jc w:val="both"/>
        <w:rPr>
          <w:rFonts w:ascii="Arial" w:hAnsi="Arial" w:cs="Arial"/>
          <w:color w:val="000000" w:themeColor="text1"/>
          <w:sz w:val="20"/>
          <w:szCs w:val="20"/>
        </w:rPr>
      </w:pPr>
      <w:r>
        <w:rPr>
          <w:rFonts w:ascii="Arial" w:hAnsi="Arial" w:cs="Arial"/>
          <w:color w:val="000000" w:themeColor="text1"/>
          <w:sz w:val="20"/>
          <w:szCs w:val="20"/>
        </w:rPr>
        <w:t xml:space="preserve">prawie wniesienia skargi do </w:t>
      </w:r>
      <w:r w:rsidR="00A30CE2">
        <w:rPr>
          <w:rFonts w:ascii="Arial" w:hAnsi="Arial" w:cs="Arial"/>
          <w:color w:val="000000" w:themeColor="text1"/>
          <w:sz w:val="20"/>
          <w:szCs w:val="20"/>
        </w:rPr>
        <w:t>O</w:t>
      </w:r>
      <w:r>
        <w:rPr>
          <w:rFonts w:ascii="Arial" w:hAnsi="Arial" w:cs="Arial"/>
          <w:color w:val="000000" w:themeColor="text1"/>
          <w:sz w:val="20"/>
          <w:szCs w:val="20"/>
        </w:rPr>
        <w:t>rganu nadzorczego.</w:t>
      </w:r>
    </w:p>
    <w:p w14:paraId="28BDF223" w14:textId="3FFF6D9B" w:rsidR="00710DE8" w:rsidRDefault="00710DE8" w:rsidP="00710DE8">
      <w:pPr>
        <w:pStyle w:val="ListParagraph"/>
        <w:numPr>
          <w:ilvl w:val="0"/>
          <w:numId w:val="6"/>
        </w:numPr>
        <w:tabs>
          <w:tab w:val="left" w:pos="284"/>
        </w:tabs>
        <w:autoSpaceDE w:val="0"/>
        <w:autoSpaceDN w:val="0"/>
        <w:adjustRightInd w:val="0"/>
        <w:spacing w:line="276" w:lineRule="auto"/>
        <w:ind w:left="284" w:hanging="218"/>
        <w:jc w:val="both"/>
        <w:rPr>
          <w:rFonts w:ascii="Arial" w:hAnsi="Arial" w:cs="Arial"/>
          <w:color w:val="000000" w:themeColor="text1"/>
          <w:sz w:val="20"/>
          <w:szCs w:val="20"/>
        </w:rPr>
      </w:pPr>
      <w:r>
        <w:rPr>
          <w:rFonts w:ascii="Arial" w:hAnsi="Arial" w:cs="Arial"/>
          <w:color w:val="000000" w:themeColor="text1"/>
          <w:sz w:val="20"/>
          <w:szCs w:val="20"/>
        </w:rPr>
        <w:lastRenderedPageBreak/>
        <w:t xml:space="preserve">W przypadkach, o których mowa w pkt. 2a-e, Kandydat wysyła stosowną informację na adres </w:t>
      </w:r>
      <w:hyperlink r:id="rId9" w:history="1">
        <w:r w:rsidRPr="0050047E">
          <w:rPr>
            <w:rStyle w:val="Hyperlink"/>
            <w:rFonts w:ascii="Arial" w:hAnsi="Arial" w:cs="Arial"/>
            <w:sz w:val="20"/>
            <w:szCs w:val="20"/>
          </w:rPr>
          <w:t>hr.pl@handelsbanken.se</w:t>
        </w:r>
      </w:hyperlink>
      <w:r w:rsidR="00207347">
        <w:rPr>
          <w:rFonts w:ascii="Arial" w:hAnsi="Arial" w:cs="Arial"/>
          <w:color w:val="000000" w:themeColor="text1"/>
          <w:sz w:val="20"/>
          <w:szCs w:val="20"/>
        </w:rPr>
        <w:t xml:space="preserve"> , a pracownik Departamentu Personalnego postępuje zgodnie z dyspozycją Kandydata.</w:t>
      </w:r>
      <w:r>
        <w:rPr>
          <w:rFonts w:ascii="Arial" w:hAnsi="Arial" w:cs="Arial"/>
          <w:color w:val="000000" w:themeColor="text1"/>
          <w:sz w:val="20"/>
          <w:szCs w:val="20"/>
        </w:rPr>
        <w:t xml:space="preserve"> </w:t>
      </w:r>
    </w:p>
    <w:p w14:paraId="49BFD0A1" w14:textId="662AC34B" w:rsidR="00710DE8" w:rsidRDefault="000B3408" w:rsidP="00710DE8">
      <w:pPr>
        <w:pStyle w:val="ListParagraph"/>
        <w:numPr>
          <w:ilvl w:val="1"/>
          <w:numId w:val="6"/>
        </w:numPr>
        <w:tabs>
          <w:tab w:val="left" w:pos="284"/>
        </w:tabs>
        <w:autoSpaceDE w:val="0"/>
        <w:autoSpaceDN w:val="0"/>
        <w:adjustRightInd w:val="0"/>
        <w:spacing w:line="276" w:lineRule="auto"/>
        <w:ind w:left="851"/>
        <w:jc w:val="both"/>
        <w:rPr>
          <w:rFonts w:ascii="Arial" w:hAnsi="Arial" w:cs="Arial"/>
          <w:color w:val="000000" w:themeColor="text1"/>
          <w:sz w:val="20"/>
          <w:szCs w:val="20"/>
        </w:rPr>
      </w:pPr>
      <w:r>
        <w:rPr>
          <w:rFonts w:ascii="Arial" w:hAnsi="Arial" w:cs="Arial"/>
          <w:color w:val="000000" w:themeColor="text1"/>
          <w:sz w:val="20"/>
          <w:szCs w:val="20"/>
        </w:rPr>
        <w:t>Dodatkowo w przypadku o którym mowa w pkt. 2e Kandydat powinien stawić się osobiście w Oddziale, gdzie po dokonaniu identyfikacji na podstawie dokumentu tożsamości przez pracownika Departamentu Personalnego może uzyskać dokumenty o któr</w:t>
      </w:r>
      <w:r w:rsidR="00207347">
        <w:rPr>
          <w:rFonts w:ascii="Arial" w:hAnsi="Arial" w:cs="Arial"/>
          <w:color w:val="000000" w:themeColor="text1"/>
          <w:sz w:val="20"/>
          <w:szCs w:val="20"/>
        </w:rPr>
        <w:t>e wnioskuje</w:t>
      </w:r>
      <w:r>
        <w:rPr>
          <w:rFonts w:ascii="Arial" w:hAnsi="Arial" w:cs="Arial"/>
          <w:color w:val="000000" w:themeColor="text1"/>
          <w:sz w:val="20"/>
          <w:szCs w:val="20"/>
        </w:rPr>
        <w:t>.</w:t>
      </w:r>
    </w:p>
    <w:p w14:paraId="531D21AD" w14:textId="5A4C2497" w:rsidR="001B78FF" w:rsidRDefault="000B3408" w:rsidP="001B78FF">
      <w:pPr>
        <w:pStyle w:val="ListParagraph"/>
        <w:numPr>
          <w:ilvl w:val="0"/>
          <w:numId w:val="6"/>
        </w:numPr>
        <w:tabs>
          <w:tab w:val="left" w:pos="284"/>
        </w:tabs>
        <w:autoSpaceDE w:val="0"/>
        <w:autoSpaceDN w:val="0"/>
        <w:adjustRightInd w:val="0"/>
        <w:spacing w:line="276" w:lineRule="auto"/>
        <w:ind w:left="284" w:hanging="218"/>
        <w:jc w:val="both"/>
        <w:rPr>
          <w:rFonts w:ascii="Arial" w:hAnsi="Arial" w:cs="Arial"/>
          <w:color w:val="000000" w:themeColor="text1"/>
          <w:sz w:val="20"/>
          <w:szCs w:val="20"/>
        </w:rPr>
      </w:pPr>
      <w:r w:rsidRPr="00207347">
        <w:rPr>
          <w:rFonts w:ascii="Arial" w:hAnsi="Arial" w:cs="Arial"/>
          <w:color w:val="000000" w:themeColor="text1"/>
          <w:sz w:val="20"/>
          <w:szCs w:val="20"/>
        </w:rPr>
        <w:t>W przypadku o którym mowa w pkt. 2f powyżej Kandydat wnosi skargę do</w:t>
      </w:r>
      <w:bookmarkStart w:id="0" w:name="_GoBack"/>
      <w:bookmarkEnd w:id="0"/>
      <w:r w:rsidRPr="00207347">
        <w:rPr>
          <w:rFonts w:ascii="Arial" w:hAnsi="Arial" w:cs="Arial"/>
          <w:color w:val="000000" w:themeColor="text1"/>
          <w:sz w:val="20"/>
          <w:szCs w:val="20"/>
        </w:rPr>
        <w:t xml:space="preserve"> </w:t>
      </w:r>
      <w:r w:rsidR="00207347" w:rsidRPr="00207347">
        <w:rPr>
          <w:rFonts w:ascii="Arial" w:hAnsi="Arial" w:cs="Arial"/>
          <w:color w:val="000000" w:themeColor="text1"/>
          <w:sz w:val="20"/>
          <w:szCs w:val="20"/>
        </w:rPr>
        <w:t xml:space="preserve">Organu Nadzorczego. </w:t>
      </w:r>
    </w:p>
    <w:p w14:paraId="702F5FDB" w14:textId="77777777" w:rsidR="008139BF" w:rsidRDefault="008139BF" w:rsidP="008139BF">
      <w:pPr>
        <w:tabs>
          <w:tab w:val="left" w:pos="284"/>
        </w:tabs>
        <w:autoSpaceDE w:val="0"/>
        <w:autoSpaceDN w:val="0"/>
        <w:adjustRightInd w:val="0"/>
        <w:spacing w:line="276" w:lineRule="auto"/>
        <w:jc w:val="both"/>
        <w:rPr>
          <w:rFonts w:ascii="Arial" w:hAnsi="Arial" w:cs="Arial"/>
          <w:color w:val="000000" w:themeColor="text1"/>
          <w:sz w:val="20"/>
          <w:szCs w:val="20"/>
        </w:rPr>
      </w:pPr>
    </w:p>
    <w:p w14:paraId="7E3205AC" w14:textId="1B7FAAC9" w:rsidR="008139BF" w:rsidRDefault="008139BF" w:rsidP="008139BF">
      <w:pPr>
        <w:rPr>
          <w:rFonts w:ascii="Arial" w:hAnsi="Arial" w:cs="Arial"/>
          <w:b/>
          <w:u w:val="single"/>
        </w:rPr>
      </w:pPr>
      <w:r>
        <w:rPr>
          <w:rFonts w:ascii="Arial" w:hAnsi="Arial" w:cs="Arial"/>
          <w:b/>
          <w:u w:val="single"/>
        </w:rPr>
        <w:t xml:space="preserve">Postanowienia końcowe </w:t>
      </w:r>
    </w:p>
    <w:p w14:paraId="6BEF8A9C" w14:textId="6764AD8B" w:rsidR="008139BF" w:rsidRPr="008139BF" w:rsidRDefault="008139BF" w:rsidP="008139BF">
      <w:pPr>
        <w:jc w:val="center"/>
        <w:rPr>
          <w:rFonts w:ascii="Arial" w:hAnsi="Arial" w:cs="Arial"/>
          <w:b/>
        </w:rPr>
      </w:pPr>
      <w:r w:rsidRPr="008139BF">
        <w:rPr>
          <w:rFonts w:ascii="Arial" w:hAnsi="Arial" w:cs="Arial"/>
          <w:b/>
        </w:rPr>
        <w:t>§5</w:t>
      </w:r>
    </w:p>
    <w:p w14:paraId="3DC8DA04" w14:textId="1039A607" w:rsidR="008139BF" w:rsidRDefault="008139BF" w:rsidP="008139BF">
      <w:pPr>
        <w:pStyle w:val="ListParagraph"/>
        <w:numPr>
          <w:ilvl w:val="0"/>
          <w:numId w:val="7"/>
        </w:numPr>
        <w:tabs>
          <w:tab w:val="left" w:pos="284"/>
        </w:tabs>
        <w:autoSpaceDE w:val="0"/>
        <w:autoSpaceDN w:val="0"/>
        <w:adjustRightInd w:val="0"/>
        <w:spacing w:line="276" w:lineRule="auto"/>
        <w:ind w:left="284"/>
        <w:jc w:val="both"/>
        <w:rPr>
          <w:rFonts w:ascii="Arial" w:hAnsi="Arial" w:cs="Arial"/>
          <w:color w:val="000000" w:themeColor="text1"/>
          <w:sz w:val="20"/>
          <w:szCs w:val="20"/>
        </w:rPr>
      </w:pPr>
      <w:r>
        <w:rPr>
          <w:rFonts w:ascii="Arial" w:hAnsi="Arial" w:cs="Arial"/>
          <w:color w:val="000000" w:themeColor="text1"/>
          <w:sz w:val="20"/>
          <w:szCs w:val="20"/>
        </w:rPr>
        <w:t>Departament Personalny prowadzi rejestr aplikacji od Kandydatów, który zawiera Imię i Nazwisko kandydata, datę otrzymania aplikacji, informację na temat statusu aplikacji, informację jeżeli kandydat skorzystał ze swojego prawa o którym mowa w §4 pkt. 2.a-e.</w:t>
      </w:r>
    </w:p>
    <w:p w14:paraId="76F354D7" w14:textId="506D9190" w:rsidR="008139BF" w:rsidRDefault="008139BF" w:rsidP="008139BF">
      <w:pPr>
        <w:pStyle w:val="ListParagraph"/>
        <w:numPr>
          <w:ilvl w:val="1"/>
          <w:numId w:val="7"/>
        </w:numPr>
        <w:tabs>
          <w:tab w:val="left" w:pos="284"/>
        </w:tabs>
        <w:autoSpaceDE w:val="0"/>
        <w:autoSpaceDN w:val="0"/>
        <w:adjustRightInd w:val="0"/>
        <w:spacing w:line="276" w:lineRule="auto"/>
        <w:ind w:left="709"/>
        <w:jc w:val="both"/>
        <w:rPr>
          <w:rFonts w:ascii="Arial" w:hAnsi="Arial" w:cs="Arial"/>
          <w:color w:val="000000" w:themeColor="text1"/>
          <w:sz w:val="20"/>
          <w:szCs w:val="20"/>
        </w:rPr>
      </w:pPr>
      <w:r>
        <w:rPr>
          <w:rFonts w:ascii="Arial" w:hAnsi="Arial" w:cs="Arial"/>
          <w:color w:val="000000" w:themeColor="text1"/>
          <w:sz w:val="20"/>
          <w:szCs w:val="20"/>
        </w:rPr>
        <w:t>W przypadku o którym mowa w §4 pkt. 2b dokonuje się usunięcia danych osobowych Kandydata z rejestru, pozostawiając pozostałe informacje.</w:t>
      </w:r>
    </w:p>
    <w:p w14:paraId="0EA3233A" w14:textId="77777777" w:rsidR="008139BF" w:rsidRPr="008139BF" w:rsidRDefault="008139BF" w:rsidP="008139BF">
      <w:pPr>
        <w:tabs>
          <w:tab w:val="left" w:pos="284"/>
        </w:tabs>
        <w:autoSpaceDE w:val="0"/>
        <w:autoSpaceDN w:val="0"/>
        <w:adjustRightInd w:val="0"/>
        <w:spacing w:line="276" w:lineRule="auto"/>
        <w:jc w:val="both"/>
        <w:rPr>
          <w:rFonts w:ascii="Arial" w:hAnsi="Arial" w:cs="Arial"/>
          <w:color w:val="000000" w:themeColor="text1"/>
          <w:sz w:val="20"/>
          <w:szCs w:val="20"/>
        </w:rPr>
      </w:pPr>
    </w:p>
    <w:sectPr w:rsidR="008139BF" w:rsidRPr="008139B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E187F" w14:textId="77777777" w:rsidR="00DF4967" w:rsidRDefault="00DF4967" w:rsidP="00DF4967">
      <w:pPr>
        <w:spacing w:after="0" w:line="240" w:lineRule="auto"/>
      </w:pPr>
      <w:r>
        <w:separator/>
      </w:r>
    </w:p>
  </w:endnote>
  <w:endnote w:type="continuationSeparator" w:id="0">
    <w:p w14:paraId="53BA3280" w14:textId="77777777" w:rsidR="00DF4967" w:rsidRDefault="00DF4967" w:rsidP="00DF4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623675"/>
      <w:docPartObj>
        <w:docPartGallery w:val="Page Numbers (Bottom of Page)"/>
        <w:docPartUnique/>
      </w:docPartObj>
    </w:sdtPr>
    <w:sdtEndPr>
      <w:rPr>
        <w:noProof/>
      </w:rPr>
    </w:sdtEndPr>
    <w:sdtContent>
      <w:p w14:paraId="38362EB8" w14:textId="77777777" w:rsidR="00DF4967" w:rsidRDefault="00DF4967">
        <w:pPr>
          <w:pStyle w:val="Footer"/>
          <w:jc w:val="right"/>
        </w:pPr>
        <w:r>
          <w:fldChar w:fldCharType="begin"/>
        </w:r>
        <w:r>
          <w:instrText xml:space="preserve"> PAGE   \* MERGEFORMAT </w:instrText>
        </w:r>
        <w:r>
          <w:fldChar w:fldCharType="separate"/>
        </w:r>
        <w:r w:rsidR="002E6574">
          <w:rPr>
            <w:noProof/>
          </w:rPr>
          <w:t>4</w:t>
        </w:r>
        <w:r>
          <w:rPr>
            <w:noProof/>
          </w:rPr>
          <w:fldChar w:fldCharType="end"/>
        </w:r>
      </w:p>
    </w:sdtContent>
  </w:sdt>
  <w:p w14:paraId="11AB1C2B" w14:textId="77777777" w:rsidR="00DF4967" w:rsidRDefault="00DF49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5EBDD" w14:textId="77777777" w:rsidR="00DF4967" w:rsidRDefault="00DF4967" w:rsidP="00DF4967">
      <w:pPr>
        <w:spacing w:after="0" w:line="240" w:lineRule="auto"/>
      </w:pPr>
      <w:r>
        <w:separator/>
      </w:r>
    </w:p>
  </w:footnote>
  <w:footnote w:type="continuationSeparator" w:id="0">
    <w:p w14:paraId="04343101" w14:textId="77777777" w:rsidR="00DF4967" w:rsidRDefault="00DF4967" w:rsidP="00DF49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70373"/>
    <w:multiLevelType w:val="hybridMultilevel"/>
    <w:tmpl w:val="E1A2A0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09716E"/>
    <w:multiLevelType w:val="hybridMultilevel"/>
    <w:tmpl w:val="C09CBF66"/>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C3213DE"/>
    <w:multiLevelType w:val="hybridMultilevel"/>
    <w:tmpl w:val="C786F9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A3A0096"/>
    <w:multiLevelType w:val="hybridMultilevel"/>
    <w:tmpl w:val="6268BEFE"/>
    <w:lvl w:ilvl="0" w:tplc="0415000F">
      <w:start w:val="1"/>
      <w:numFmt w:val="decimal"/>
      <w:lvlText w:val="%1."/>
      <w:lvlJc w:val="left"/>
      <w:pPr>
        <w:ind w:left="121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CF3CD7"/>
    <w:multiLevelType w:val="hybridMultilevel"/>
    <w:tmpl w:val="6EF883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2450248"/>
    <w:multiLevelType w:val="hybridMultilevel"/>
    <w:tmpl w:val="578608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C755DEF"/>
    <w:multiLevelType w:val="hybridMultilevel"/>
    <w:tmpl w:val="C76274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6BB"/>
    <w:rsid w:val="000A4022"/>
    <w:rsid w:val="000B3408"/>
    <w:rsid w:val="0012251C"/>
    <w:rsid w:val="001B78FF"/>
    <w:rsid w:val="00207347"/>
    <w:rsid w:val="002E6574"/>
    <w:rsid w:val="002F665E"/>
    <w:rsid w:val="0033095C"/>
    <w:rsid w:val="0061188C"/>
    <w:rsid w:val="00664CB0"/>
    <w:rsid w:val="00710DE8"/>
    <w:rsid w:val="008139BF"/>
    <w:rsid w:val="00813B92"/>
    <w:rsid w:val="008E6D4A"/>
    <w:rsid w:val="0091008D"/>
    <w:rsid w:val="009D26BB"/>
    <w:rsid w:val="00A30CE2"/>
    <w:rsid w:val="00C82BCF"/>
    <w:rsid w:val="00CC5674"/>
    <w:rsid w:val="00DF4967"/>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C9735"/>
  <w15:chartTrackingRefBased/>
  <w15:docId w15:val="{1647865A-912D-44E8-99D3-6A53869F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D26BB"/>
    <w:rPr>
      <w:b/>
      <w:bCs/>
    </w:rPr>
  </w:style>
  <w:style w:type="paragraph" w:styleId="ListParagraph">
    <w:name w:val="List Paragraph"/>
    <w:basedOn w:val="Normal"/>
    <w:uiPriority w:val="34"/>
    <w:qFormat/>
    <w:rsid w:val="0091008D"/>
    <w:pPr>
      <w:ind w:left="720"/>
      <w:contextualSpacing/>
    </w:pPr>
  </w:style>
  <w:style w:type="character" w:styleId="Hyperlink">
    <w:name w:val="Hyperlink"/>
    <w:basedOn w:val="DefaultParagraphFont"/>
    <w:uiPriority w:val="99"/>
    <w:unhideWhenUsed/>
    <w:rsid w:val="00DF4967"/>
    <w:rPr>
      <w:color w:val="0563C1" w:themeColor="hyperlink"/>
      <w:u w:val="single"/>
    </w:rPr>
  </w:style>
  <w:style w:type="paragraph" w:styleId="Header">
    <w:name w:val="header"/>
    <w:basedOn w:val="Normal"/>
    <w:link w:val="HeaderChar"/>
    <w:uiPriority w:val="99"/>
    <w:unhideWhenUsed/>
    <w:rsid w:val="00DF49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DF4967"/>
  </w:style>
  <w:style w:type="paragraph" w:styleId="Footer">
    <w:name w:val="footer"/>
    <w:basedOn w:val="Normal"/>
    <w:link w:val="FooterChar"/>
    <w:uiPriority w:val="99"/>
    <w:unhideWhenUsed/>
    <w:rsid w:val="00DF49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DF4967"/>
  </w:style>
  <w:style w:type="character" w:styleId="CommentReference">
    <w:name w:val="annotation reference"/>
    <w:basedOn w:val="DefaultParagraphFont"/>
    <w:uiPriority w:val="99"/>
    <w:semiHidden/>
    <w:unhideWhenUsed/>
    <w:rsid w:val="00813B92"/>
    <w:rPr>
      <w:sz w:val="16"/>
      <w:szCs w:val="16"/>
    </w:rPr>
  </w:style>
  <w:style w:type="paragraph" w:styleId="CommentText">
    <w:name w:val="annotation text"/>
    <w:basedOn w:val="Normal"/>
    <w:link w:val="CommentTextChar"/>
    <w:uiPriority w:val="99"/>
    <w:semiHidden/>
    <w:unhideWhenUsed/>
    <w:rsid w:val="00813B92"/>
    <w:pPr>
      <w:spacing w:line="240" w:lineRule="auto"/>
    </w:pPr>
    <w:rPr>
      <w:sz w:val="20"/>
      <w:szCs w:val="20"/>
    </w:rPr>
  </w:style>
  <w:style w:type="character" w:customStyle="1" w:styleId="CommentTextChar">
    <w:name w:val="Comment Text Char"/>
    <w:basedOn w:val="DefaultParagraphFont"/>
    <w:link w:val="CommentText"/>
    <w:uiPriority w:val="99"/>
    <w:semiHidden/>
    <w:rsid w:val="00813B92"/>
    <w:rPr>
      <w:sz w:val="20"/>
      <w:szCs w:val="20"/>
    </w:rPr>
  </w:style>
  <w:style w:type="paragraph" w:styleId="CommentSubject">
    <w:name w:val="annotation subject"/>
    <w:basedOn w:val="CommentText"/>
    <w:next w:val="CommentText"/>
    <w:link w:val="CommentSubjectChar"/>
    <w:uiPriority w:val="99"/>
    <w:semiHidden/>
    <w:unhideWhenUsed/>
    <w:rsid w:val="00813B92"/>
    <w:rPr>
      <w:b/>
      <w:bCs/>
    </w:rPr>
  </w:style>
  <w:style w:type="character" w:customStyle="1" w:styleId="CommentSubjectChar">
    <w:name w:val="Comment Subject Char"/>
    <w:basedOn w:val="CommentTextChar"/>
    <w:link w:val="CommentSubject"/>
    <w:uiPriority w:val="99"/>
    <w:semiHidden/>
    <w:rsid w:val="00813B92"/>
    <w:rPr>
      <w:b/>
      <w:bCs/>
      <w:sz w:val="20"/>
      <w:szCs w:val="20"/>
    </w:rPr>
  </w:style>
  <w:style w:type="paragraph" w:styleId="BalloonText">
    <w:name w:val="Balloon Text"/>
    <w:basedOn w:val="Normal"/>
    <w:link w:val="BalloonTextChar"/>
    <w:uiPriority w:val="99"/>
    <w:semiHidden/>
    <w:unhideWhenUsed/>
    <w:rsid w:val="00813B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B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pl@handelsbanken.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r.pl@handelsbank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BB534-DE24-48D4-BB75-66B1BE91B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6B87E9F7.dotm</Template>
  <TotalTime>0</TotalTime>
  <Pages>4</Pages>
  <Words>1459</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Handelsbanken AB</Company>
  <LinksUpToDate>false</LinksUpToDate>
  <CharactersWithSpaces>10195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Zbikowska</dc:creator>
  <cp:keywords/>
  <dc:description/>
  <cp:lastModifiedBy>Dorota Zbikowska</cp:lastModifiedBy>
  <cp:revision>2</cp:revision>
  <dcterms:created xsi:type="dcterms:W3CDTF">2019-05-23T11:18:00Z</dcterms:created>
  <dcterms:modified xsi:type="dcterms:W3CDTF">2019-05-23T11:18:00Z</dcterms:modified>
</cp:coreProperties>
</file>